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76B50E" w14:textId="1D12D19E" w:rsidR="00835A65" w:rsidRDefault="00835A65" w:rsidP="007961D2"/>
    <w:p w14:paraId="760055AA" w14:textId="05E34E9A" w:rsidR="007961D2" w:rsidRDefault="007961D2" w:rsidP="007961D2"/>
    <w:p w14:paraId="7C4B1686" w14:textId="67AC15CD" w:rsidR="007961D2" w:rsidRDefault="007961D2" w:rsidP="007961D2"/>
    <w:p w14:paraId="4FCD54E1" w14:textId="133E1BCD" w:rsidR="007961D2" w:rsidRDefault="007961D2" w:rsidP="007961D2"/>
    <w:p w14:paraId="50BD35B4" w14:textId="77777777" w:rsidR="007961D2" w:rsidRDefault="007961D2" w:rsidP="007961D2"/>
    <w:p w14:paraId="51D53777" w14:textId="77777777" w:rsidR="00835A65" w:rsidRDefault="00835A65" w:rsidP="007961D2"/>
    <w:p w14:paraId="7BBDC078" w14:textId="77777777" w:rsidR="00835A65" w:rsidRDefault="00835A65" w:rsidP="007961D2"/>
    <w:p w14:paraId="398DBF8B" w14:textId="77777777" w:rsidR="00E1780C" w:rsidRDefault="00E1780C" w:rsidP="007961D2"/>
    <w:p w14:paraId="0DFA0C65" w14:textId="77777777" w:rsidR="00835A65" w:rsidRDefault="00835A65" w:rsidP="00835A65">
      <w:pPr>
        <w:jc w:val="center"/>
      </w:pPr>
    </w:p>
    <w:p w14:paraId="1CFB5A9E" w14:textId="551B3469" w:rsidR="00835A65" w:rsidRPr="007961D2" w:rsidRDefault="004C5C94" w:rsidP="00835A65">
      <w:pPr>
        <w:jc w:val="center"/>
        <w:rPr>
          <w:rFonts w:cs="Times New Roman"/>
          <w:sz w:val="72"/>
          <w:szCs w:val="72"/>
        </w:rPr>
      </w:pPr>
      <w:r w:rsidRPr="007961D2">
        <w:rPr>
          <w:rFonts w:cs="Times New Roman"/>
          <w:b/>
          <w:sz w:val="72"/>
          <w:szCs w:val="72"/>
        </w:rPr>
        <w:t>Politika č. 19</w:t>
      </w:r>
    </w:p>
    <w:p w14:paraId="71D014E5" w14:textId="4DAD9725" w:rsidR="00835A65" w:rsidRDefault="00835A65" w:rsidP="00835A65">
      <w:pPr>
        <w:jc w:val="center"/>
        <w:rPr>
          <w:rFonts w:ascii="Source Sans Pro" w:hAnsi="Source Sans Pro"/>
          <w:b/>
          <w:sz w:val="52"/>
          <w:szCs w:val="52"/>
        </w:rPr>
      </w:pPr>
      <w:r w:rsidRPr="007961D2">
        <w:rPr>
          <w:rFonts w:cs="Times New Roman"/>
          <w:b/>
          <w:sz w:val="72"/>
          <w:szCs w:val="72"/>
        </w:rPr>
        <w:t>Politika nasazení a používání nástroje pro detekci kybernetických bezpečnostních událostí</w:t>
      </w:r>
      <w:r w:rsidR="0025570A">
        <w:rPr>
          <w:rFonts w:ascii="Source Sans Pro" w:hAnsi="Source Sans Pro"/>
          <w:b/>
          <w:sz w:val="52"/>
          <w:szCs w:val="52"/>
        </w:rPr>
        <w:br/>
      </w:r>
    </w:p>
    <w:p w14:paraId="05ABEF53" w14:textId="77777777" w:rsidR="00835A65" w:rsidRDefault="00835A65" w:rsidP="00835A65">
      <w:pPr>
        <w:jc w:val="center"/>
      </w:pPr>
    </w:p>
    <w:p w14:paraId="3008F86D" w14:textId="77777777" w:rsidR="00835A65" w:rsidRDefault="00835A65" w:rsidP="00835A65">
      <w:pPr>
        <w:jc w:val="center"/>
      </w:pPr>
    </w:p>
    <w:p w14:paraId="632F4D0E" w14:textId="77777777" w:rsidR="00835A65" w:rsidRDefault="00835A65" w:rsidP="00835A65">
      <w:pPr>
        <w:jc w:val="center"/>
      </w:pPr>
    </w:p>
    <w:p w14:paraId="28ABFBA9" w14:textId="77777777" w:rsidR="00835A65" w:rsidRDefault="00835A65" w:rsidP="00835A65">
      <w:pPr>
        <w:jc w:val="center"/>
      </w:pPr>
    </w:p>
    <w:p w14:paraId="68E2599C" w14:textId="77777777" w:rsidR="00835A65" w:rsidRDefault="00835A65" w:rsidP="00835A65">
      <w:pPr>
        <w:jc w:val="center"/>
      </w:pPr>
    </w:p>
    <w:p w14:paraId="0BFDDD1A" w14:textId="2517E0B9" w:rsidR="004C5C94" w:rsidRDefault="004C5C94">
      <w:r>
        <w:br w:type="page"/>
      </w:r>
    </w:p>
    <w:p w14:paraId="1CACF1AD" w14:textId="77777777" w:rsidR="00F06E6F" w:rsidRPr="004A4431" w:rsidRDefault="00F06E6F" w:rsidP="008D0FF9">
      <w:pPr>
        <w:pStyle w:val="Nadpis1"/>
      </w:pPr>
      <w:bookmarkStart w:id="0" w:name="_Toc79581730"/>
      <w:r w:rsidRPr="004A4431">
        <w:lastRenderedPageBreak/>
        <w:t>Obsah</w:t>
      </w:r>
      <w:bookmarkEnd w:id="0"/>
    </w:p>
    <w:p w14:paraId="463D13C7" w14:textId="214F4C35" w:rsidR="003C1B96" w:rsidRDefault="006A7538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r>
        <w:rPr>
          <w:b/>
          <w:bCs/>
        </w:rPr>
        <w:fldChar w:fldCharType="begin"/>
      </w:r>
      <w:r>
        <w:rPr>
          <w:b/>
          <w:bCs/>
        </w:rPr>
        <w:instrText xml:space="preserve"> TOC \o "1-3" \h \z \u </w:instrText>
      </w:r>
      <w:r>
        <w:rPr>
          <w:b/>
          <w:bCs/>
        </w:rPr>
        <w:fldChar w:fldCharType="separate"/>
      </w:r>
      <w:hyperlink w:anchor="_Toc79581730" w:history="1">
        <w:r w:rsidR="003C1B96" w:rsidRPr="00724888">
          <w:rPr>
            <w:rStyle w:val="Hypertextovodkaz"/>
            <w:noProof/>
          </w:rPr>
          <w:t>1</w:t>
        </w:r>
        <w:r w:rsidR="003C1B96"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="003C1B96" w:rsidRPr="00724888">
          <w:rPr>
            <w:rStyle w:val="Hypertextovodkaz"/>
            <w:noProof/>
          </w:rPr>
          <w:t>Obsah</w:t>
        </w:r>
        <w:r w:rsidR="003C1B96">
          <w:rPr>
            <w:noProof/>
            <w:webHidden/>
          </w:rPr>
          <w:tab/>
        </w:r>
        <w:r w:rsidR="003C1B96">
          <w:rPr>
            <w:noProof/>
            <w:webHidden/>
          </w:rPr>
          <w:fldChar w:fldCharType="begin"/>
        </w:r>
        <w:r w:rsidR="003C1B96">
          <w:rPr>
            <w:noProof/>
            <w:webHidden/>
          </w:rPr>
          <w:instrText xml:space="preserve"> PAGEREF _Toc79581730 \h </w:instrText>
        </w:r>
        <w:r w:rsidR="003C1B96">
          <w:rPr>
            <w:noProof/>
            <w:webHidden/>
          </w:rPr>
        </w:r>
        <w:r w:rsidR="003C1B96">
          <w:rPr>
            <w:noProof/>
            <w:webHidden/>
          </w:rPr>
          <w:fldChar w:fldCharType="separate"/>
        </w:r>
        <w:r w:rsidR="003C1B96">
          <w:rPr>
            <w:noProof/>
            <w:webHidden/>
          </w:rPr>
          <w:t>2</w:t>
        </w:r>
        <w:r w:rsidR="003C1B96">
          <w:rPr>
            <w:noProof/>
            <w:webHidden/>
          </w:rPr>
          <w:fldChar w:fldCharType="end"/>
        </w:r>
      </w:hyperlink>
    </w:p>
    <w:p w14:paraId="302C86B2" w14:textId="330729F3" w:rsidR="003C1B96" w:rsidRDefault="003C1B96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1731" w:history="1">
        <w:r w:rsidRPr="00724888">
          <w:rPr>
            <w:rStyle w:val="Hypertextovodkaz"/>
            <w:noProof/>
          </w:rPr>
          <w:t>2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724888">
          <w:rPr>
            <w:rStyle w:val="Hypertextovodkaz"/>
            <w:noProof/>
          </w:rPr>
          <w:t>Preambule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_Toc79581731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738267E" w14:textId="79158089" w:rsidR="003C1B96" w:rsidRDefault="003C1B96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1732" w:history="1">
        <w:r w:rsidRPr="00724888">
          <w:rPr>
            <w:rStyle w:val="Hypertextovodkaz"/>
            <w:noProof/>
          </w:rPr>
          <w:t>3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724888">
          <w:rPr>
            <w:rStyle w:val="Hypertextovodkaz"/>
            <w:noProof/>
          </w:rPr>
          <w:t>Zkratky a pojmy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_Toc79581732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002982B9" w14:textId="2722EAA2" w:rsidR="003C1B96" w:rsidRDefault="003C1B96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1733" w:history="1">
        <w:r w:rsidRPr="00724888">
          <w:rPr>
            <w:rStyle w:val="Hypertextovodkaz"/>
            <w:noProof/>
          </w:rPr>
          <w:t>4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724888">
          <w:rPr>
            <w:rStyle w:val="Hypertextovodkaz"/>
            <w:noProof/>
          </w:rPr>
          <w:t>Pravidla a postupy nasazení nástroje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_Toc79581733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5388A99B" w14:textId="522285C5" w:rsidR="003C1B96" w:rsidRDefault="003C1B96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1734" w:history="1">
        <w:r w:rsidRPr="00724888">
          <w:rPr>
            <w:rStyle w:val="Hypertextovodkaz"/>
            <w:noProof/>
          </w:rPr>
          <w:t>5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724888">
          <w:rPr>
            <w:rStyle w:val="Hypertextovodkaz"/>
            <w:noProof/>
          </w:rPr>
          <w:t>Postupy pro vyhodnocování a reagování na detekované události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_Toc79581734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3CDF7434" w14:textId="40EBED98" w:rsidR="003C1B96" w:rsidRDefault="003C1B96">
      <w:pPr>
        <w:pStyle w:val="Obsah1"/>
        <w:tabs>
          <w:tab w:val="left" w:pos="440"/>
          <w:tab w:val="right" w:leader="dot" w:pos="9062"/>
        </w:tabs>
        <w:rPr>
          <w:rFonts w:asciiTheme="minorHAnsi" w:eastAsiaTheme="minorEastAsia" w:hAnsiTheme="minorHAnsi"/>
          <w:noProof/>
          <w:sz w:val="22"/>
          <w:lang w:eastAsia="cs-CZ"/>
        </w:rPr>
      </w:pPr>
      <w:hyperlink w:anchor="_Toc79581735" w:history="1">
        <w:r w:rsidRPr="00724888">
          <w:rPr>
            <w:rStyle w:val="Hypertextovodkaz"/>
            <w:noProof/>
          </w:rPr>
          <w:t>6</w:t>
        </w:r>
        <w:r>
          <w:rPr>
            <w:rFonts w:asciiTheme="minorHAnsi" w:eastAsiaTheme="minorEastAsia" w:hAnsiTheme="minorHAnsi"/>
            <w:noProof/>
            <w:sz w:val="22"/>
            <w:lang w:eastAsia="cs-CZ"/>
          </w:rPr>
          <w:tab/>
        </w:r>
        <w:r w:rsidRPr="00724888">
          <w:rPr>
            <w:rStyle w:val="Hypertextovodkaz"/>
            <w:noProof/>
          </w:rPr>
          <w:t>Pravidla a postupy pro optimalizaci nastavení nástroje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_Toc79581735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5</w:t>
        </w:r>
        <w:r>
          <w:rPr>
            <w:noProof/>
            <w:webHidden/>
          </w:rPr>
          <w:fldChar w:fldCharType="end"/>
        </w:r>
      </w:hyperlink>
    </w:p>
    <w:p w14:paraId="6220FC15" w14:textId="5EC4FD7A" w:rsidR="008D0FF9" w:rsidRPr="004A4431" w:rsidRDefault="006A7538" w:rsidP="00173BF5">
      <w:pPr>
        <w:jc w:val="both"/>
        <w:rPr>
          <w:b/>
          <w:bCs/>
        </w:rPr>
      </w:pPr>
      <w:r>
        <w:rPr>
          <w:b/>
          <w:bCs/>
        </w:rPr>
        <w:fldChar w:fldCharType="end"/>
      </w:r>
    </w:p>
    <w:p w14:paraId="2673980F" w14:textId="77777777" w:rsidR="00CA7223" w:rsidRDefault="00CA7223">
      <w:pPr>
        <w:rPr>
          <w:b/>
          <w:bCs/>
        </w:rPr>
      </w:pPr>
      <w:r>
        <w:rPr>
          <w:b/>
          <w:bCs/>
        </w:rPr>
        <w:br w:type="page"/>
      </w:r>
    </w:p>
    <w:p w14:paraId="3B9D368A" w14:textId="77777777" w:rsidR="008D0FF9" w:rsidRDefault="008D0FF9" w:rsidP="008D0FF9">
      <w:pPr>
        <w:pStyle w:val="Nadpis1"/>
      </w:pPr>
      <w:bookmarkStart w:id="1" w:name="_Toc79581731"/>
      <w:r w:rsidRPr="004A4431">
        <w:lastRenderedPageBreak/>
        <w:t>Preambule</w:t>
      </w:r>
      <w:bookmarkEnd w:id="1"/>
    </w:p>
    <w:p w14:paraId="194223BA" w14:textId="1D0722C5" w:rsidR="005E23E0" w:rsidRDefault="008F2C38" w:rsidP="00407A0B">
      <w:pPr>
        <w:pStyle w:val="Bodpedpisu"/>
      </w:pPr>
      <w:r w:rsidRPr="008F2C38">
        <w:t>Politika nasazení a používání nástroje pro detekci kybernetických bezpečnostních událostí</w:t>
      </w:r>
      <w:r w:rsidR="005E23E0">
        <w:t xml:space="preserve"> je </w:t>
      </w:r>
      <w:r w:rsidR="005E23E0" w:rsidRPr="00E67AC8">
        <w:rPr>
          <w:b/>
        </w:rPr>
        <w:t>dílčí bezpečnostní politikou definující</w:t>
      </w:r>
      <w:r w:rsidR="00DD5FE6" w:rsidRPr="00E67AC8">
        <w:rPr>
          <w:b/>
        </w:rPr>
        <w:t xml:space="preserve"> pravidla </w:t>
      </w:r>
      <w:r w:rsidR="00FB622E" w:rsidRPr="00E67AC8">
        <w:rPr>
          <w:b/>
        </w:rPr>
        <w:t>nasazení a používání nástroje pro detekci kybernetických bezpečnostních událostí</w:t>
      </w:r>
      <w:r w:rsidR="005E23E0">
        <w:t xml:space="preserve"> (</w:t>
      </w:r>
      <w:r w:rsidR="0025570A" w:rsidRPr="003C1B96">
        <w:t xml:space="preserve">jak v </w:t>
      </w:r>
      <w:r w:rsidR="0025570A" w:rsidRPr="003C1B96">
        <w:rPr>
          <w:i/>
        </w:rPr>
        <w:t>klíčových informačních systémech</w:t>
      </w:r>
      <w:r w:rsidR="0025570A" w:rsidRPr="003C1B96">
        <w:t xml:space="preserve">, </w:t>
      </w:r>
      <w:r w:rsidR="0025570A" w:rsidRPr="003C1B96">
        <w:rPr>
          <w:i/>
        </w:rPr>
        <w:t>klíčových podpůrných systémech</w:t>
      </w:r>
      <w:r w:rsidR="0025570A" w:rsidRPr="003C1B96">
        <w:t xml:space="preserve">, tak i </w:t>
      </w:r>
      <w:r w:rsidR="0025570A" w:rsidRPr="003C1B96">
        <w:rPr>
          <w:i/>
        </w:rPr>
        <w:t>běžných informačních systémech</w:t>
      </w:r>
      <w:r w:rsidR="005E23E0">
        <w:t xml:space="preserve">), </w:t>
      </w:r>
      <w:r w:rsidR="00AC506C" w:rsidRPr="00AC506C">
        <w:t>přiče</w:t>
      </w:r>
      <w:bookmarkStart w:id="2" w:name="_GoBack"/>
      <w:bookmarkEnd w:id="2"/>
      <w:r w:rsidR="00AC506C" w:rsidRPr="00AC506C">
        <w:t>mž vychází z</w:t>
      </w:r>
      <w:r w:rsidR="00A13B0A">
        <w:t> </w:t>
      </w:r>
      <w:r w:rsidR="00931F6B">
        <w:t>I</w:t>
      </w:r>
      <w:r w:rsidR="00A13B0A">
        <w:t>nstrukce (</w:t>
      </w:r>
      <w:r w:rsidR="00AC506C" w:rsidRPr="00AC506C">
        <w:t>Politiky systému řízení</w:t>
      </w:r>
      <w:r w:rsidR="00A13B0A">
        <w:t>)</w:t>
      </w:r>
      <w:r w:rsidR="00AC506C" w:rsidRPr="00AC506C">
        <w:t xml:space="preserve"> a je jí podřízen</w:t>
      </w:r>
      <w:r w:rsidR="00A13B0A">
        <w:t>a</w:t>
      </w:r>
      <w:r w:rsidR="005E23E0">
        <w:t>.</w:t>
      </w:r>
    </w:p>
    <w:p w14:paraId="19615703" w14:textId="35CD9DC3" w:rsidR="005E23E0" w:rsidRDefault="005E23E0" w:rsidP="00407A0B">
      <w:pPr>
        <w:pStyle w:val="Bodpedpisu"/>
      </w:pPr>
      <w:r>
        <w:t>Oblast působnosti této politiky je shodná s h</w:t>
      </w:r>
      <w:r w:rsidRPr="00861F23">
        <w:t>ranic</w:t>
      </w:r>
      <w:r>
        <w:t>í</w:t>
      </w:r>
      <w:r w:rsidRPr="00861F23">
        <w:t xml:space="preserve"> systému řízení bezpečnosti informací</w:t>
      </w:r>
      <w:r>
        <w:t xml:space="preserve"> uvedenou v </w:t>
      </w:r>
      <w:r w:rsidR="00931F6B">
        <w:t>I</w:t>
      </w:r>
      <w:r w:rsidR="00A13B0A">
        <w:t>nstrukci</w:t>
      </w:r>
      <w:r>
        <w:t>.</w:t>
      </w:r>
    </w:p>
    <w:p w14:paraId="4653C9A8" w14:textId="78F4562A" w:rsidR="005E23E0" w:rsidRDefault="00EE2B31" w:rsidP="00407A0B">
      <w:pPr>
        <w:pStyle w:val="Bodpedpisu"/>
      </w:pPr>
      <w:r w:rsidRPr="00EE2B31">
        <w:t>Odpovědnost za dodržování ustanovení této politiky mají všichni pracovníci a smluvní partneři justičních složek, kteří s ní musí být prokazatelně seznámeni. Ustanovení této politiky musí být zohledněna v právních jednáních justičních složek včetně právních jednání s externími subjekty.</w:t>
      </w:r>
    </w:p>
    <w:p w14:paraId="176C1B62" w14:textId="77777777" w:rsidR="005E23E0" w:rsidRDefault="005E23E0" w:rsidP="005E23E0">
      <w:pPr>
        <w:pStyle w:val="Nadpis1"/>
      </w:pPr>
      <w:bookmarkStart w:id="3" w:name="_Toc79581732"/>
      <w:r>
        <w:t>Zkratky a pojmy</w:t>
      </w:r>
      <w:bookmarkEnd w:id="3"/>
    </w:p>
    <w:p w14:paraId="296340EA" w14:textId="2C2A032E" w:rsidR="005E23E0" w:rsidRDefault="005E23E0" w:rsidP="00407A0B">
      <w:pPr>
        <w:pStyle w:val="Bodpedpisu"/>
      </w:pPr>
      <w:r>
        <w:t>V této politice jsou použity zkratky a pojmy z </w:t>
      </w:r>
      <w:r w:rsidR="00931F6B">
        <w:t>I</w:t>
      </w:r>
      <w:r w:rsidR="00F02A9B">
        <w:t>nstrukce</w:t>
      </w:r>
      <w:r>
        <w:t xml:space="preserve">. </w:t>
      </w:r>
    </w:p>
    <w:p w14:paraId="5FBE2154" w14:textId="77777777" w:rsidR="005E1CEE" w:rsidRDefault="0017359A" w:rsidP="00407A0B">
      <w:pPr>
        <w:pStyle w:val="Bodpedpisu"/>
      </w:pPr>
      <w:r>
        <w:t xml:space="preserve">Nástrojem </w:t>
      </w:r>
      <w:r w:rsidRPr="0017359A">
        <w:t xml:space="preserve">pro detekci kybernetických bezpečnostních událostí </w:t>
      </w:r>
      <w:r w:rsidR="00496679">
        <w:t xml:space="preserve">(dále jenom </w:t>
      </w:r>
      <w:r w:rsidR="00B34475">
        <w:t>„</w:t>
      </w:r>
      <w:r w:rsidR="00496679">
        <w:t>nástroj</w:t>
      </w:r>
      <w:r w:rsidR="00B34475">
        <w:t>“</w:t>
      </w:r>
      <w:r w:rsidR="00496679">
        <w:t xml:space="preserve">) </w:t>
      </w:r>
      <w:r>
        <w:t>je myšlen systém detekující útoky na síťové úrovni</w:t>
      </w:r>
      <w:r w:rsidR="005E1CEE">
        <w:t xml:space="preserve"> kontrolující jak obsah hlaviček paketů, tak i vlastní datový obsah</w:t>
      </w:r>
      <w:r>
        <w:t>, který zároveň dovede na tyto útoky reagovat</w:t>
      </w:r>
      <w:r w:rsidR="00DD3AEF">
        <w:t>.</w:t>
      </w:r>
      <w:r w:rsidR="004740A3">
        <w:t xml:space="preserve"> </w:t>
      </w:r>
      <w:r w:rsidR="00440997">
        <w:t>Typickým zástupcem</w:t>
      </w:r>
      <w:r w:rsidR="00314E54">
        <w:t xml:space="preserve"> takového systému může být</w:t>
      </w:r>
      <w:r w:rsidR="005E1CEE">
        <w:t xml:space="preserve"> IPS (</w:t>
      </w:r>
      <w:proofErr w:type="spellStart"/>
      <w:r w:rsidR="005E1CEE">
        <w:t>Intrusion</w:t>
      </w:r>
      <w:proofErr w:type="spellEnd"/>
      <w:r w:rsidR="005E1CEE">
        <w:t xml:space="preserve"> </w:t>
      </w:r>
      <w:proofErr w:type="spellStart"/>
      <w:r w:rsidR="005E1CEE">
        <w:t>Prevention</w:t>
      </w:r>
      <w:proofErr w:type="spellEnd"/>
      <w:r w:rsidR="005E1CEE">
        <w:t xml:space="preserve"> </w:t>
      </w:r>
      <w:proofErr w:type="spellStart"/>
      <w:r w:rsidR="005E1CEE">
        <w:t>System</w:t>
      </w:r>
      <w:proofErr w:type="spellEnd"/>
      <w:r w:rsidR="005E1CEE">
        <w:t>)</w:t>
      </w:r>
      <w:r w:rsidR="00C23C24">
        <w:t xml:space="preserve"> nebo IDS (</w:t>
      </w:r>
      <w:proofErr w:type="spellStart"/>
      <w:r w:rsidR="00C23C24">
        <w:t>Intrusion</w:t>
      </w:r>
      <w:proofErr w:type="spellEnd"/>
      <w:r w:rsidR="00C23C24">
        <w:t xml:space="preserve"> </w:t>
      </w:r>
      <w:proofErr w:type="spellStart"/>
      <w:r w:rsidR="00C23C24">
        <w:t>Detection</w:t>
      </w:r>
      <w:proofErr w:type="spellEnd"/>
      <w:r w:rsidR="00C23C24">
        <w:t xml:space="preserve"> </w:t>
      </w:r>
      <w:proofErr w:type="spellStart"/>
      <w:r w:rsidR="00C23C24">
        <w:t>System</w:t>
      </w:r>
      <w:proofErr w:type="spellEnd"/>
      <w:r w:rsidR="00C23C24">
        <w:t>)</w:t>
      </w:r>
      <w:r w:rsidR="005E1CEE">
        <w:t>.</w:t>
      </w:r>
    </w:p>
    <w:p w14:paraId="1C1188EE" w14:textId="77777777" w:rsidR="00496679" w:rsidRDefault="00496679" w:rsidP="00496679">
      <w:pPr>
        <w:pStyle w:val="Nadpis1"/>
      </w:pPr>
      <w:bookmarkStart w:id="4" w:name="_Toc79581733"/>
      <w:r>
        <w:t>Pravidla a postupy nasazení nástroje</w:t>
      </w:r>
      <w:bookmarkEnd w:id="4"/>
    </w:p>
    <w:p w14:paraId="67BEDE23" w14:textId="77777777" w:rsidR="00EE2D22" w:rsidRDefault="00EE2D22" w:rsidP="00407A0B">
      <w:pPr>
        <w:pStyle w:val="Bodpedpisu"/>
      </w:pPr>
      <w:r>
        <w:t xml:space="preserve">Nástroj musí splnit požadavky kladené na </w:t>
      </w:r>
      <w:r>
        <w:rPr>
          <w:i/>
        </w:rPr>
        <w:t>klíčové</w:t>
      </w:r>
      <w:r w:rsidRPr="0027080D">
        <w:rPr>
          <w:i/>
        </w:rPr>
        <w:t xml:space="preserve"> podpůr</w:t>
      </w:r>
      <w:r>
        <w:rPr>
          <w:i/>
        </w:rPr>
        <w:t>né</w:t>
      </w:r>
      <w:r w:rsidRPr="0027080D">
        <w:rPr>
          <w:i/>
        </w:rPr>
        <w:t xml:space="preserve"> systém</w:t>
      </w:r>
      <w:r>
        <w:rPr>
          <w:i/>
        </w:rPr>
        <w:t>y</w:t>
      </w:r>
      <w:r>
        <w:t>.</w:t>
      </w:r>
    </w:p>
    <w:p w14:paraId="23A7C0FF" w14:textId="69741684" w:rsidR="00314E54" w:rsidRPr="003100F7" w:rsidRDefault="00314E54" w:rsidP="00407A0B">
      <w:pPr>
        <w:pStyle w:val="Bodpedpisu"/>
      </w:pPr>
      <w:r w:rsidRPr="003100F7">
        <w:t xml:space="preserve">Pro </w:t>
      </w:r>
      <w:r w:rsidR="00D02E14" w:rsidRPr="003100F7">
        <w:rPr>
          <w:i/>
        </w:rPr>
        <w:t>klíčové informační systémy</w:t>
      </w:r>
      <w:r w:rsidR="00733714">
        <w:rPr>
          <w:i/>
        </w:rPr>
        <w:t xml:space="preserve"> </w:t>
      </w:r>
      <w:r w:rsidRPr="003100F7">
        <w:t xml:space="preserve">určené jako </w:t>
      </w:r>
      <w:r w:rsidR="00B714B5">
        <w:t xml:space="preserve">IS </w:t>
      </w:r>
      <w:r w:rsidRPr="003100F7">
        <w:t>KII musí být nástroj nasazen</w:t>
      </w:r>
      <w:r w:rsidR="00733714">
        <w:t>:</w:t>
      </w:r>
    </w:p>
    <w:p w14:paraId="75A3CAC7" w14:textId="4184E38F" w:rsidR="00314E54" w:rsidRPr="003100F7" w:rsidRDefault="00A13B0A" w:rsidP="00407A0B">
      <w:pPr>
        <w:pStyle w:val="Bodpedpisu2urovne"/>
      </w:pPr>
      <w:r>
        <w:t xml:space="preserve">na </w:t>
      </w:r>
      <w:r w:rsidR="00314E54" w:rsidRPr="003100F7">
        <w:t xml:space="preserve">rozhraní </w:t>
      </w:r>
      <w:r w:rsidR="00C234B1">
        <w:t>mimoresortní</w:t>
      </w:r>
      <w:r w:rsidR="00314E54" w:rsidRPr="003100F7">
        <w:t xml:space="preserve"> a </w:t>
      </w:r>
      <w:r w:rsidR="00C234B1">
        <w:t>resortní</w:t>
      </w:r>
      <w:r w:rsidR="00C234B1" w:rsidRPr="003100F7">
        <w:t xml:space="preserve"> </w:t>
      </w:r>
      <w:r w:rsidR="00314E54" w:rsidRPr="003100F7">
        <w:t xml:space="preserve">sítě (optimálně mezi firewallem a směrovači </w:t>
      </w:r>
      <w:r w:rsidR="00C234B1">
        <w:t>resortní</w:t>
      </w:r>
      <w:r w:rsidR="00C234B1" w:rsidRPr="003100F7">
        <w:t xml:space="preserve"> </w:t>
      </w:r>
      <w:r w:rsidR="00314E54" w:rsidRPr="003100F7">
        <w:t>sítě)</w:t>
      </w:r>
      <w:r w:rsidR="00931F6B">
        <w:t>, a zároveň</w:t>
      </w:r>
    </w:p>
    <w:p w14:paraId="27A733D3" w14:textId="770A9D92" w:rsidR="00314E54" w:rsidRPr="003100F7" w:rsidRDefault="00A13B0A" w:rsidP="00407A0B">
      <w:pPr>
        <w:pStyle w:val="Bodpedpisu2urovne"/>
      </w:pPr>
      <w:r>
        <w:t xml:space="preserve">na </w:t>
      </w:r>
      <w:r w:rsidR="00314E54" w:rsidRPr="003100F7">
        <w:t xml:space="preserve">rozhraní mezi centrálními komponentami IS a </w:t>
      </w:r>
      <w:r w:rsidR="00C234B1">
        <w:t>resortní</w:t>
      </w:r>
      <w:r w:rsidR="00C234B1" w:rsidRPr="003100F7">
        <w:t xml:space="preserve"> </w:t>
      </w:r>
      <w:r w:rsidR="00314E54" w:rsidRPr="003100F7">
        <w:t>sítí.</w:t>
      </w:r>
    </w:p>
    <w:p w14:paraId="2F2B8E51" w14:textId="0FFB8C0F" w:rsidR="00150C32" w:rsidRPr="003100F7" w:rsidRDefault="00314E54" w:rsidP="00407A0B">
      <w:pPr>
        <w:pStyle w:val="Bodpedpisu"/>
      </w:pPr>
      <w:r w:rsidRPr="003100F7">
        <w:t xml:space="preserve">Pro ochranu </w:t>
      </w:r>
      <w:r w:rsidR="00D02E14" w:rsidRPr="0027080D">
        <w:rPr>
          <w:i/>
        </w:rPr>
        <w:t>klíčov</w:t>
      </w:r>
      <w:r w:rsidR="00D02E14">
        <w:rPr>
          <w:i/>
        </w:rPr>
        <w:t>ých</w:t>
      </w:r>
      <w:r w:rsidR="00D02E14" w:rsidRPr="0027080D">
        <w:rPr>
          <w:i/>
        </w:rPr>
        <w:t xml:space="preserve"> informační</w:t>
      </w:r>
      <w:r w:rsidR="00D02E14">
        <w:rPr>
          <w:i/>
        </w:rPr>
        <w:t>ch systémů</w:t>
      </w:r>
      <w:r w:rsidR="00733714">
        <w:rPr>
          <w:i/>
        </w:rPr>
        <w:t xml:space="preserve"> </w:t>
      </w:r>
      <w:r w:rsidRPr="003100F7">
        <w:t>určených jako</w:t>
      </w:r>
      <w:r w:rsidR="00B714B5">
        <w:t xml:space="preserve"> IS</w:t>
      </w:r>
      <w:r w:rsidRPr="003100F7">
        <w:t xml:space="preserve"> KII musí být</w:t>
      </w:r>
      <w:r w:rsidR="00733714">
        <w:t>:</w:t>
      </w:r>
    </w:p>
    <w:p w14:paraId="34FF7C0A" w14:textId="57A58372" w:rsidR="00314E54" w:rsidRPr="003100F7" w:rsidRDefault="00150C32" w:rsidP="00407A0B">
      <w:pPr>
        <w:pStyle w:val="Bodpedpisu2urovne"/>
      </w:pPr>
      <w:r w:rsidRPr="003100F7">
        <w:t xml:space="preserve">na rozhraní mezi </w:t>
      </w:r>
      <w:r w:rsidR="00C234B1">
        <w:t>mimoresortní</w:t>
      </w:r>
      <w:r w:rsidRPr="003100F7">
        <w:t xml:space="preserve"> a </w:t>
      </w:r>
      <w:r w:rsidR="00C234B1">
        <w:t>resortní</w:t>
      </w:r>
      <w:r w:rsidR="00C234B1" w:rsidRPr="003100F7">
        <w:t xml:space="preserve"> </w:t>
      </w:r>
      <w:r w:rsidRPr="003100F7">
        <w:t>sítí použit nástroj, který umí detekované útoky aktivně zablokovat</w:t>
      </w:r>
      <w:r w:rsidR="00733714">
        <w:t>,</w:t>
      </w:r>
      <w:r w:rsidRPr="003100F7">
        <w:t xml:space="preserve"> a</w:t>
      </w:r>
    </w:p>
    <w:p w14:paraId="48465177" w14:textId="03B09DDC" w:rsidR="00150C32" w:rsidRDefault="00150C32" w:rsidP="00407A0B">
      <w:pPr>
        <w:pStyle w:val="Bodpedpisu2urovne"/>
      </w:pPr>
      <w:r w:rsidRPr="003100F7">
        <w:t xml:space="preserve">na rozhraní mezi centrálními komponentami IS a </w:t>
      </w:r>
      <w:r w:rsidR="00C234B1">
        <w:t>resortní</w:t>
      </w:r>
      <w:r w:rsidR="00C234B1" w:rsidRPr="003100F7">
        <w:t xml:space="preserve"> </w:t>
      </w:r>
      <w:r w:rsidRPr="003100F7">
        <w:t>sítí použit nástroj, který umí detekované útoky nahlásit.</w:t>
      </w:r>
    </w:p>
    <w:p w14:paraId="2D0B5246" w14:textId="2EAF3E78" w:rsidR="006D13B6" w:rsidRPr="00D02E14" w:rsidRDefault="006D13B6" w:rsidP="00407A0B">
      <w:pPr>
        <w:pStyle w:val="Bodpedpisu"/>
      </w:pPr>
      <w:r w:rsidRPr="003100F7">
        <w:t xml:space="preserve">Pro </w:t>
      </w:r>
      <w:r w:rsidRPr="0027080D">
        <w:rPr>
          <w:i/>
        </w:rPr>
        <w:t>klíčové informační systémy</w:t>
      </w:r>
      <w:r>
        <w:rPr>
          <w:i/>
        </w:rPr>
        <w:t xml:space="preserve"> </w:t>
      </w:r>
      <w:r w:rsidRPr="003100F7">
        <w:t xml:space="preserve">určené jako VIS musí být nástroj nasazen na rozhraní </w:t>
      </w:r>
      <w:r w:rsidR="00C234B1">
        <w:t>mimoresortní</w:t>
      </w:r>
      <w:r w:rsidRPr="003100F7">
        <w:t xml:space="preserve"> a </w:t>
      </w:r>
      <w:r w:rsidR="00C234B1">
        <w:t>resortní</w:t>
      </w:r>
      <w:r w:rsidRPr="003100F7">
        <w:t xml:space="preserve"> sítě.</w:t>
      </w:r>
    </w:p>
    <w:p w14:paraId="4CB02729" w14:textId="77777777" w:rsidR="00150C32" w:rsidRPr="00D02E14" w:rsidRDefault="00150C32" w:rsidP="00407A0B">
      <w:pPr>
        <w:pStyle w:val="Bodpedpisu"/>
      </w:pPr>
      <w:r w:rsidRPr="003100F7">
        <w:t xml:space="preserve">Pro ochranu </w:t>
      </w:r>
      <w:r w:rsidR="00F875EC" w:rsidRPr="0027080D">
        <w:rPr>
          <w:i/>
        </w:rPr>
        <w:t>klíčov</w:t>
      </w:r>
      <w:r w:rsidR="00F875EC">
        <w:rPr>
          <w:i/>
        </w:rPr>
        <w:t>ých</w:t>
      </w:r>
      <w:r w:rsidR="00F875EC" w:rsidRPr="0027080D">
        <w:rPr>
          <w:i/>
        </w:rPr>
        <w:t xml:space="preserve"> informační</w:t>
      </w:r>
      <w:r w:rsidR="00F875EC">
        <w:rPr>
          <w:i/>
        </w:rPr>
        <w:t>ch systémů</w:t>
      </w:r>
      <w:r w:rsidR="00733714">
        <w:rPr>
          <w:i/>
        </w:rPr>
        <w:t xml:space="preserve"> </w:t>
      </w:r>
      <w:r w:rsidRPr="003100F7">
        <w:t>u</w:t>
      </w:r>
      <w:r w:rsidR="00733714">
        <w:t>r</w:t>
      </w:r>
      <w:r w:rsidRPr="003100F7">
        <w:t xml:space="preserve">čených jako </w:t>
      </w:r>
      <w:r w:rsidR="002C36A7" w:rsidRPr="003100F7">
        <w:t>VIS</w:t>
      </w:r>
      <w:r w:rsidRPr="003100F7">
        <w:t xml:space="preserve"> musí být </w:t>
      </w:r>
      <w:r w:rsidR="002C36A7" w:rsidRPr="003100F7">
        <w:t>použit nástroj, který umí detekované útoky nahlásit.</w:t>
      </w:r>
    </w:p>
    <w:p w14:paraId="1CDB1D13" w14:textId="2AC3D9D3" w:rsidR="002C36A7" w:rsidRPr="003100F7" w:rsidRDefault="002C36A7" w:rsidP="00407A0B">
      <w:pPr>
        <w:pStyle w:val="Bodpedpisu"/>
      </w:pPr>
      <w:r w:rsidRPr="003100F7">
        <w:lastRenderedPageBreak/>
        <w:t xml:space="preserve">Při nasazení nástroje musí být zmapovány služby, které nástroj chrání, a podle typu a charakteristiky jednotlivých služeb </w:t>
      </w:r>
      <w:r w:rsidR="000F40CA" w:rsidRPr="003100F7">
        <w:t xml:space="preserve">musí </w:t>
      </w:r>
      <w:r w:rsidR="007D0A56" w:rsidRPr="003100F7">
        <w:t xml:space="preserve">být </w:t>
      </w:r>
      <w:r w:rsidRPr="003100F7">
        <w:t>nastav</w:t>
      </w:r>
      <w:r w:rsidR="007D0A56" w:rsidRPr="003100F7">
        <w:t>ena</w:t>
      </w:r>
      <w:r w:rsidRPr="003100F7">
        <w:t xml:space="preserve"> pravidla (politiky) pro ochranu těchto služeb. Nástroj musí zajistit ochranu všech služeb </w:t>
      </w:r>
      <w:r w:rsidR="00CF6063" w:rsidRPr="0027080D">
        <w:rPr>
          <w:i/>
        </w:rPr>
        <w:t>klíčov</w:t>
      </w:r>
      <w:r w:rsidR="00CF6063">
        <w:rPr>
          <w:i/>
        </w:rPr>
        <w:t>ých</w:t>
      </w:r>
      <w:r w:rsidR="00CF6063" w:rsidRPr="0027080D">
        <w:rPr>
          <w:i/>
        </w:rPr>
        <w:t xml:space="preserve"> informační</w:t>
      </w:r>
      <w:r w:rsidR="00CF6063">
        <w:rPr>
          <w:i/>
        </w:rPr>
        <w:t>ch systémů</w:t>
      </w:r>
      <w:r w:rsidR="00CF6063">
        <w:t xml:space="preserve"> určených jako </w:t>
      </w:r>
      <w:r w:rsidR="00B714B5">
        <w:t xml:space="preserve">IS </w:t>
      </w:r>
      <w:r w:rsidRPr="003100F7">
        <w:t>KII a VIS s výjimkou služeb, k nimž je přístup na síťové úrovni přidělován pouze konkrétním jedincům</w:t>
      </w:r>
      <w:r w:rsidR="00CC175B" w:rsidRPr="003100F7">
        <w:t>,</w:t>
      </w:r>
      <w:r w:rsidRPr="003100F7">
        <w:t xml:space="preserve"> a </w:t>
      </w:r>
      <w:r w:rsidR="000F40CA" w:rsidRPr="003100F7">
        <w:t xml:space="preserve">o </w:t>
      </w:r>
      <w:r w:rsidR="00461572" w:rsidRPr="003100F7">
        <w:t>vlastním</w:t>
      </w:r>
      <w:r w:rsidRPr="003100F7">
        <w:t xml:space="preserve"> přístupu jsou vytvářeny záznamy.</w:t>
      </w:r>
    </w:p>
    <w:p w14:paraId="1CF718D4" w14:textId="77777777" w:rsidR="00554A41" w:rsidRDefault="002C36A7" w:rsidP="00407A0B">
      <w:pPr>
        <w:pStyle w:val="Bodpedpisu"/>
      </w:pPr>
      <w:r>
        <w:t>U nástrojů využívajících signaturu útoků</w:t>
      </w:r>
      <w:r w:rsidR="00733714">
        <w:t>:</w:t>
      </w:r>
      <w:r>
        <w:t xml:space="preserve"> </w:t>
      </w:r>
    </w:p>
    <w:p w14:paraId="4E8035F6" w14:textId="41624EB6" w:rsidR="002C36A7" w:rsidRDefault="002C36A7" w:rsidP="00407A0B">
      <w:pPr>
        <w:pStyle w:val="Bodpedpisu2urovne"/>
      </w:pPr>
      <w:r>
        <w:t>musí být nastavena jejich pravidelná aktualizace (minimálně jednou denně)</w:t>
      </w:r>
      <w:r w:rsidR="00733714">
        <w:t>,</w:t>
      </w:r>
      <w:r w:rsidR="00554A41">
        <w:t xml:space="preserve"> a</w:t>
      </w:r>
    </w:p>
    <w:p w14:paraId="27A2FA02" w14:textId="77777777" w:rsidR="00554A41" w:rsidRDefault="00554A41" w:rsidP="00407A0B">
      <w:pPr>
        <w:pStyle w:val="Bodpedpisu2urovne"/>
      </w:pPr>
      <w:r>
        <w:t>nástroj musí umět vytvořit vlastní signatury útoku.</w:t>
      </w:r>
    </w:p>
    <w:p w14:paraId="325DD7D3" w14:textId="77777777" w:rsidR="00554A41" w:rsidRDefault="00990B4C" w:rsidP="00407A0B">
      <w:pPr>
        <w:pStyle w:val="Bodpedpisu"/>
      </w:pPr>
      <w:r>
        <w:t>Nástroj musí o zjištěných útocích předávat informace do Centrálního</w:t>
      </w:r>
      <w:r w:rsidRPr="00990B4C">
        <w:t xml:space="preserve"> úložiště bezpečnostních logů</w:t>
      </w:r>
      <w:r>
        <w:t xml:space="preserve"> (viz </w:t>
      </w:r>
      <w:r w:rsidR="00A13B0A">
        <w:t xml:space="preserve">dokument </w:t>
      </w:r>
      <w:r w:rsidR="00962308">
        <w:t>„</w:t>
      </w:r>
      <w:r w:rsidRPr="00705643">
        <w:t>Politika využití a údržby nástroje pro sběr a vyhodnocení kybernetických bezpečnostních událostí</w:t>
      </w:r>
      <w:r w:rsidR="00962308">
        <w:t>“</w:t>
      </w:r>
      <w:r>
        <w:t>).</w:t>
      </w:r>
    </w:p>
    <w:p w14:paraId="552D7CDD" w14:textId="77777777" w:rsidR="006F5ABE" w:rsidRDefault="006F5ABE" w:rsidP="00407A0B">
      <w:pPr>
        <w:pStyle w:val="Bodpedpisu"/>
      </w:pPr>
      <w:r>
        <w:t>Před uvedením nástroje do produkce musí proběhnout etapa monitorování provozu, identifikace a potlačení známých falešných hlášení (</w:t>
      </w:r>
      <w:proofErr w:type="spellStart"/>
      <w:r>
        <w:t>false</w:t>
      </w:r>
      <w:proofErr w:type="spellEnd"/>
      <w:r>
        <w:t xml:space="preserve"> </w:t>
      </w:r>
      <w:proofErr w:type="spellStart"/>
      <w:r>
        <w:t>positives</w:t>
      </w:r>
      <w:proofErr w:type="spellEnd"/>
      <w:r>
        <w:t>).</w:t>
      </w:r>
    </w:p>
    <w:p w14:paraId="4D1C0180" w14:textId="77777777" w:rsidR="00496679" w:rsidRDefault="006864E1" w:rsidP="00496679">
      <w:pPr>
        <w:pStyle w:val="Nadpis1"/>
      </w:pPr>
      <w:bookmarkStart w:id="5" w:name="_Toc79581734"/>
      <w:r>
        <w:t>P</w:t>
      </w:r>
      <w:r w:rsidR="00496679">
        <w:t>ostupy pro vyhodnocování a reagování na detekované události</w:t>
      </w:r>
      <w:bookmarkEnd w:id="5"/>
    </w:p>
    <w:p w14:paraId="467275D3" w14:textId="77777777" w:rsidR="00A23765" w:rsidRDefault="00B403C6" w:rsidP="00407A0B">
      <w:pPr>
        <w:pStyle w:val="Bodpedpisu"/>
      </w:pPr>
      <w:r>
        <w:t xml:space="preserve">V případě detekce </w:t>
      </w:r>
      <w:r w:rsidRPr="00B403C6">
        <w:t>kyberneti</w:t>
      </w:r>
      <w:r>
        <w:t>cké bezpečnostní události musí být uvedená událost zpracována jedním z následujících způsobů:</w:t>
      </w:r>
    </w:p>
    <w:p w14:paraId="301EEFD4" w14:textId="7372653F" w:rsidR="00B403C6" w:rsidRDefault="003D6154" w:rsidP="00407A0B">
      <w:pPr>
        <w:pStyle w:val="Bodpedpisu2urovne"/>
      </w:pPr>
      <w:r>
        <w:t>komunikace, která událost způsobila, je zablokována a je o ní proveden záznam</w:t>
      </w:r>
      <w:r w:rsidR="00733714">
        <w:t>,</w:t>
      </w:r>
      <w:r>
        <w:t xml:space="preserve"> nebo</w:t>
      </w:r>
    </w:p>
    <w:p w14:paraId="2DE35921" w14:textId="3D83C772" w:rsidR="003D6154" w:rsidRDefault="003D6154" w:rsidP="00407A0B">
      <w:pPr>
        <w:pStyle w:val="Bodpedpisu2urovne"/>
      </w:pPr>
      <w:r>
        <w:t>o události je proveden záznam, který je následně vyhodnocen v souladu s pravidly uvedenými v </w:t>
      </w:r>
      <w:r w:rsidR="007030F1">
        <w:t xml:space="preserve">odstavci </w:t>
      </w:r>
      <w:r w:rsidR="00AC18D6">
        <w:fldChar w:fldCharType="begin"/>
      </w:r>
      <w:r w:rsidR="004E1566">
        <w:instrText xml:space="preserve"> REF _Ref421780768 \r \h </w:instrText>
      </w:r>
      <w:r w:rsidR="00407A0B">
        <w:instrText xml:space="preserve"> \* MERGEFORMAT </w:instrText>
      </w:r>
      <w:r w:rsidR="00AC18D6">
        <w:fldChar w:fldCharType="separate"/>
      </w:r>
      <w:r w:rsidR="003C1B96">
        <w:t>(17)</w:t>
      </w:r>
      <w:r w:rsidR="00AC18D6">
        <w:fldChar w:fldCharType="end"/>
      </w:r>
      <w:r>
        <w:t>.</w:t>
      </w:r>
    </w:p>
    <w:p w14:paraId="05DF1AE9" w14:textId="77777777" w:rsidR="003D6154" w:rsidRDefault="003D6154" w:rsidP="00407A0B">
      <w:pPr>
        <w:pStyle w:val="Bodpedpisu"/>
      </w:pPr>
      <w:bookmarkStart w:id="6" w:name="_Ref421617105"/>
      <w:r>
        <w:t xml:space="preserve">Vyhodnocování záznamů provádí </w:t>
      </w:r>
      <w:r w:rsidR="00CF6063" w:rsidRPr="003100F7">
        <w:rPr>
          <w:i/>
        </w:rPr>
        <w:t>s</w:t>
      </w:r>
      <w:r w:rsidRPr="003100F7">
        <w:rPr>
          <w:i/>
        </w:rPr>
        <w:t>právce IS</w:t>
      </w:r>
      <w:r>
        <w:t xml:space="preserve"> – nástroje nebo </w:t>
      </w:r>
      <w:r w:rsidR="00CF6063" w:rsidRPr="003100F7">
        <w:rPr>
          <w:i/>
        </w:rPr>
        <w:t>manažerem kybernetické bezpečnosti</w:t>
      </w:r>
      <w:r w:rsidR="00733714">
        <w:rPr>
          <w:i/>
        </w:rPr>
        <w:t xml:space="preserve"> </w:t>
      </w:r>
      <w:r>
        <w:t>pověřená osoba.</w:t>
      </w:r>
      <w:r w:rsidR="00DA678A">
        <w:t xml:space="preserve"> Vyhodnocení musí proběhnout minimálně jednou za každý pracovní den.</w:t>
      </w:r>
      <w:bookmarkEnd w:id="6"/>
    </w:p>
    <w:p w14:paraId="5B1820E7" w14:textId="77777777" w:rsidR="00DA678A" w:rsidRPr="00050332" w:rsidRDefault="00B625DC" w:rsidP="00407A0B">
      <w:pPr>
        <w:pStyle w:val="Bodpedpisu"/>
      </w:pPr>
      <w:bookmarkStart w:id="7" w:name="_Ref421780768"/>
      <w:r>
        <w:t>V případě, kdy bezpečnostní událost potvrzuje anebo dává podezření, že již došlo</w:t>
      </w:r>
      <w:r w:rsidR="00962308">
        <w:t>,</w:t>
      </w:r>
      <w:r>
        <w:t xml:space="preserve"> anebo by v budoucnu mohlo dojít</w:t>
      </w:r>
      <w:r w:rsidR="00962308">
        <w:t>,</w:t>
      </w:r>
      <w:r>
        <w:t xml:space="preserve"> ke vzniku bezpečnostního incidentu, musí být založen </w:t>
      </w:r>
      <w:r w:rsidRPr="00B625DC">
        <w:t>a následně řešen</w:t>
      </w:r>
      <w:r>
        <w:t xml:space="preserve"> bezpečnostní incident</w:t>
      </w:r>
      <w:r w:rsidRPr="00B625DC">
        <w:t xml:space="preserve"> postupem popsaným v </w:t>
      </w:r>
      <w:r w:rsidR="00A13B0A">
        <w:t>dokumentu</w:t>
      </w:r>
      <w:r w:rsidR="00733714">
        <w:t xml:space="preserve"> </w:t>
      </w:r>
      <w:r w:rsidR="00962308">
        <w:t>„</w:t>
      </w:r>
      <w:r w:rsidRPr="00705643">
        <w:t>Politika zvládání kybernetických bezpečnostních incidentů</w:t>
      </w:r>
      <w:r w:rsidR="00962308">
        <w:t>“</w:t>
      </w:r>
      <w:r w:rsidRPr="00050332">
        <w:t>.</w:t>
      </w:r>
      <w:bookmarkEnd w:id="7"/>
    </w:p>
    <w:p w14:paraId="47B329F7" w14:textId="77777777" w:rsidR="00B625DC" w:rsidRDefault="00B625DC" w:rsidP="00407A0B">
      <w:pPr>
        <w:ind w:firstLine="425"/>
        <w:jc w:val="both"/>
      </w:pPr>
      <w:r>
        <w:t>Zejména se jedná o následující události:</w:t>
      </w:r>
    </w:p>
    <w:p w14:paraId="3F5DBFB9" w14:textId="65257A13" w:rsidR="00B625DC" w:rsidRDefault="00A13B0A" w:rsidP="00407A0B">
      <w:pPr>
        <w:pStyle w:val="Bodpedpisu2urovne"/>
      </w:pPr>
      <w:r>
        <w:t>ú</w:t>
      </w:r>
      <w:r w:rsidR="00696BC3">
        <w:t>tok využívající zranitelnost publikovanou dříve než před měsícem</w:t>
      </w:r>
      <w:r w:rsidR="003E4CFB">
        <w:t xml:space="preserve"> nebo obzvláště kritick</w:t>
      </w:r>
      <w:r w:rsidR="001039F2">
        <w:t xml:space="preserve">ou </w:t>
      </w:r>
      <w:r w:rsidR="003E4CFB">
        <w:t>zranitelnost</w:t>
      </w:r>
      <w:r>
        <w:t>,</w:t>
      </w:r>
      <w:r w:rsidR="004740A3">
        <w:t xml:space="preserve"> přičemž se jedná o zranitelnost používaných technologií, </w:t>
      </w:r>
    </w:p>
    <w:p w14:paraId="0A90F1A1" w14:textId="77777777" w:rsidR="00696BC3" w:rsidRDefault="00A13B0A" w:rsidP="00407A0B">
      <w:pPr>
        <w:pStyle w:val="Bodpedpisu2urovne"/>
      </w:pPr>
      <w:r>
        <w:t>p</w:t>
      </w:r>
      <w:r w:rsidR="003E4CFB">
        <w:t>okusy o přihlášení z nestandardních lokací (např. přístup přes administrační protokoly z míst mimo ČR)</w:t>
      </w:r>
      <w:r>
        <w:t>,</w:t>
      </w:r>
    </w:p>
    <w:p w14:paraId="759263A9" w14:textId="69C9178C" w:rsidR="003E4CFB" w:rsidRPr="00050332" w:rsidRDefault="00A13B0A" w:rsidP="00407A0B">
      <w:pPr>
        <w:pStyle w:val="Bodpedpisu2urovne"/>
      </w:pPr>
      <w:r>
        <w:t>p</w:t>
      </w:r>
      <w:r w:rsidR="003E4CFB">
        <w:t>ří</w:t>
      </w:r>
      <w:r w:rsidR="003E4CFB" w:rsidRPr="00050332">
        <w:t xml:space="preserve">stupy nebo pokusy o přístupy na známé řídící servery </w:t>
      </w:r>
      <w:proofErr w:type="spellStart"/>
      <w:r w:rsidR="003E4CFB" w:rsidRPr="00050332">
        <w:t>malwar</w:t>
      </w:r>
      <w:r w:rsidR="0025570A">
        <w:t>u</w:t>
      </w:r>
      <w:proofErr w:type="spellEnd"/>
      <w:r w:rsidR="003E4CFB" w:rsidRPr="00050332">
        <w:t xml:space="preserve"> (CAC</w:t>
      </w:r>
      <w:r w:rsidR="00A03DA4" w:rsidRPr="00050332">
        <w:t xml:space="preserve"> server</w:t>
      </w:r>
      <w:r w:rsidR="003E4CFB" w:rsidRPr="00050332">
        <w:t>)</w:t>
      </w:r>
      <w:r>
        <w:t>,</w:t>
      </w:r>
    </w:p>
    <w:p w14:paraId="0C0630C0" w14:textId="77777777" w:rsidR="003E4CFB" w:rsidRPr="00050332" w:rsidRDefault="00A13B0A" w:rsidP="00407A0B">
      <w:pPr>
        <w:pStyle w:val="Bodpedpisu2urovne"/>
      </w:pPr>
      <w:r>
        <w:t>p</w:t>
      </w:r>
      <w:r w:rsidR="003E4CFB" w:rsidRPr="00050332">
        <w:t>řístupy nebo pokusy o přístupy z centrálních komponent IS na externí servery</w:t>
      </w:r>
      <w:r>
        <w:t>,</w:t>
      </w:r>
    </w:p>
    <w:p w14:paraId="6488EE05" w14:textId="35F9AC8A" w:rsidR="003E4CFB" w:rsidRPr="00705643" w:rsidRDefault="00A13B0A" w:rsidP="00407A0B">
      <w:pPr>
        <w:pStyle w:val="Bodpedpisu2urovne"/>
      </w:pPr>
      <w:r>
        <w:t>p</w:t>
      </w:r>
      <w:r w:rsidR="003E4CFB" w:rsidRPr="00705643">
        <w:t>okusy o hádání hesel z jedné IP adresy</w:t>
      </w:r>
      <w:r>
        <w:t>,</w:t>
      </w:r>
      <w:r w:rsidR="00931F6B">
        <w:t xml:space="preserve"> a</w:t>
      </w:r>
    </w:p>
    <w:p w14:paraId="74201F76" w14:textId="77777777" w:rsidR="003E4CFB" w:rsidRPr="00705643" w:rsidRDefault="00A13B0A" w:rsidP="00407A0B">
      <w:pPr>
        <w:pStyle w:val="Bodpedpisu2urovne"/>
      </w:pPr>
      <w:r>
        <w:t>n</w:t>
      </w:r>
      <w:r w:rsidR="003E4CFB" w:rsidRPr="00705643">
        <w:t>estandardní nárůst komunikace.</w:t>
      </w:r>
    </w:p>
    <w:p w14:paraId="0F63F66B" w14:textId="77777777" w:rsidR="00496679" w:rsidRDefault="00496679" w:rsidP="00496679">
      <w:pPr>
        <w:pStyle w:val="Nadpis1"/>
      </w:pPr>
      <w:bookmarkStart w:id="8" w:name="_Toc79581735"/>
      <w:r>
        <w:lastRenderedPageBreak/>
        <w:t>Pravidla a postupy pro optimalizaci nastavení nástroje</w:t>
      </w:r>
      <w:bookmarkEnd w:id="8"/>
    </w:p>
    <w:p w14:paraId="08F126CA" w14:textId="77C90911" w:rsidR="00423E00" w:rsidRDefault="00423E00" w:rsidP="00407A0B">
      <w:pPr>
        <w:pStyle w:val="Bodpedpisu"/>
      </w:pPr>
      <w:r>
        <w:t>V rámci pravidelného v</w:t>
      </w:r>
      <w:r w:rsidRPr="00423E00">
        <w:t xml:space="preserve">yhodnocování záznamů </w:t>
      </w:r>
      <w:r>
        <w:t>popsaného v </w:t>
      </w:r>
      <w:r w:rsidR="007030F1">
        <w:t xml:space="preserve">odstavci </w:t>
      </w:r>
      <w:r w:rsidR="00AC18D6">
        <w:fldChar w:fldCharType="begin"/>
      </w:r>
      <w:r>
        <w:instrText xml:space="preserve"> REF _Ref421617105 \r \h </w:instrText>
      </w:r>
      <w:r w:rsidR="00407A0B">
        <w:instrText xml:space="preserve"> \* MERGEFORMAT </w:instrText>
      </w:r>
      <w:r w:rsidR="00AC18D6">
        <w:fldChar w:fldCharType="separate"/>
      </w:r>
      <w:r w:rsidR="003C1B96">
        <w:t>(16)</w:t>
      </w:r>
      <w:r w:rsidR="00AC18D6">
        <w:fldChar w:fldCharType="end"/>
      </w:r>
      <w:r>
        <w:t xml:space="preserve"> musí být prováděn</w:t>
      </w:r>
      <w:r w:rsidR="00962308">
        <w:t>a</w:t>
      </w:r>
      <w:r>
        <w:t xml:space="preserve"> optimalizace nastavení nástroje </w:t>
      </w:r>
      <w:r w:rsidR="00D32886">
        <w:t>minimálně v rozsahu:</w:t>
      </w:r>
    </w:p>
    <w:p w14:paraId="2669C48A" w14:textId="77777777" w:rsidR="00D32886" w:rsidRDefault="00D32886" w:rsidP="00407A0B">
      <w:pPr>
        <w:pStyle w:val="Bodpedpisu2urovne"/>
      </w:pPr>
      <w:r w:rsidRPr="00A23765">
        <w:t>identifikace a potlačení známých falešných hlášení (</w:t>
      </w:r>
      <w:proofErr w:type="spellStart"/>
      <w:r w:rsidRPr="00A23765">
        <w:t>false</w:t>
      </w:r>
      <w:proofErr w:type="spellEnd"/>
      <w:r w:rsidRPr="00A23765">
        <w:t xml:space="preserve"> </w:t>
      </w:r>
      <w:proofErr w:type="spellStart"/>
      <w:r w:rsidRPr="00A23765">
        <w:t>positives</w:t>
      </w:r>
      <w:proofErr w:type="spellEnd"/>
      <w:r w:rsidRPr="00A23765">
        <w:t>)</w:t>
      </w:r>
      <w:r w:rsidR="00733714">
        <w:t xml:space="preserve">, </w:t>
      </w:r>
      <w:r w:rsidR="00A03DA4">
        <w:t>a</w:t>
      </w:r>
    </w:p>
    <w:p w14:paraId="42A59B9A" w14:textId="77777777" w:rsidR="00D32886" w:rsidRDefault="00D32886" w:rsidP="00407A0B">
      <w:pPr>
        <w:pStyle w:val="Bodpedpisu2urovne"/>
      </w:pPr>
      <w:r>
        <w:t>nastavení aktivního zablokování útoků.</w:t>
      </w:r>
    </w:p>
    <w:p w14:paraId="664F48FF" w14:textId="77777777" w:rsidR="00F90130" w:rsidRDefault="00F90130" w:rsidP="00407A0B">
      <w:pPr>
        <w:pStyle w:val="Bodpedpisu"/>
      </w:pPr>
      <w:r>
        <w:t>U nástroje musí být minimálně monitorovány následující parametry:</w:t>
      </w:r>
    </w:p>
    <w:p w14:paraId="0AB0479D" w14:textId="77777777" w:rsidR="00F90130" w:rsidRDefault="00B73A34" w:rsidP="00407A0B">
      <w:pPr>
        <w:pStyle w:val="Bodpedpisu2urovne"/>
      </w:pPr>
      <w:r>
        <w:t>dostupnost a funkčnost nástroje</w:t>
      </w:r>
      <w:r w:rsidR="00733714">
        <w:t>,</w:t>
      </w:r>
      <w:r>
        <w:t xml:space="preserve"> </w:t>
      </w:r>
      <w:r w:rsidR="006031A4">
        <w:t>a</w:t>
      </w:r>
    </w:p>
    <w:p w14:paraId="27B817DF" w14:textId="77777777" w:rsidR="00F90130" w:rsidRDefault="00B73A34" w:rsidP="00407A0B">
      <w:pPr>
        <w:pStyle w:val="Bodpedpisu2urovne"/>
      </w:pPr>
      <w:r>
        <w:t>vytížení nástroje.</w:t>
      </w:r>
    </w:p>
    <w:p w14:paraId="5C788493" w14:textId="51CF9279" w:rsidR="00423E00" w:rsidRDefault="00423E00" w:rsidP="00407A0B">
      <w:pPr>
        <w:pStyle w:val="Bodpedpisu"/>
      </w:pPr>
      <w:r>
        <w:t>V případě vytvoření nových</w:t>
      </w:r>
      <w:r w:rsidR="00962308">
        <w:t>,</w:t>
      </w:r>
      <w:r>
        <w:t xml:space="preserve"> nebo zrušení již nepotřebných</w:t>
      </w:r>
      <w:r w:rsidR="00962308">
        <w:t>,</w:t>
      </w:r>
      <w:r>
        <w:t xml:space="preserve"> služeb IS, které musí být nástrojem chráněn</w:t>
      </w:r>
      <w:r w:rsidR="00962308">
        <w:t>y</w:t>
      </w:r>
      <w:r>
        <w:t xml:space="preserve">, musí </w:t>
      </w:r>
      <w:r w:rsidR="00A77176" w:rsidRPr="003100F7">
        <w:rPr>
          <w:i/>
        </w:rPr>
        <w:t>manažer kybernetické bezpečnosti</w:t>
      </w:r>
      <w:r w:rsidR="00733714">
        <w:rPr>
          <w:i/>
        </w:rPr>
        <w:t xml:space="preserve"> </w:t>
      </w:r>
      <w:r>
        <w:t xml:space="preserve">v rámci </w:t>
      </w:r>
      <w:r w:rsidR="007C69BA">
        <w:t>postupu</w:t>
      </w:r>
      <w:r>
        <w:t xml:space="preserve"> řízení a schvalování provozních změn velkého rozsahu (</w:t>
      </w:r>
      <w:r w:rsidR="00A13B0A">
        <w:t xml:space="preserve">dokument </w:t>
      </w:r>
      <w:r w:rsidR="00962308">
        <w:t>„</w:t>
      </w:r>
      <w:r w:rsidRPr="00705643">
        <w:t>Politika řízení provozu a komunikací</w:t>
      </w:r>
      <w:r w:rsidR="00962308">
        <w:t>“</w:t>
      </w:r>
      <w:r w:rsidRPr="00705643">
        <w:t>)</w:t>
      </w:r>
      <w:r w:rsidRPr="00050332">
        <w:t>, e</w:t>
      </w:r>
      <w:r>
        <w:t xml:space="preserve">tapy </w:t>
      </w:r>
      <w:r w:rsidR="007C69BA">
        <w:t>p</w:t>
      </w:r>
      <w:r w:rsidRPr="00A23765">
        <w:t>osouzení dopadů a rizik</w:t>
      </w:r>
      <w:r>
        <w:t>, zajistit aktualizaci seznamu služeb chráněných nástrojem a aktualizaci pravidel zohledňující přidání nových služeb.</w:t>
      </w:r>
    </w:p>
    <w:p w14:paraId="1682EEF2" w14:textId="77777777" w:rsidR="00423E00" w:rsidRDefault="00423E00" w:rsidP="00407A0B">
      <w:pPr>
        <w:pStyle w:val="Bodpedpisu"/>
      </w:pPr>
      <w:r>
        <w:t xml:space="preserve">Nasazení nových pravidel musí předcházet </w:t>
      </w:r>
      <w:r w:rsidRPr="00A23765">
        <w:t>monitorování provozu, identifikace a potlačení známých falešných hlášení (</w:t>
      </w:r>
      <w:proofErr w:type="spellStart"/>
      <w:r w:rsidRPr="00A23765">
        <w:t>false</w:t>
      </w:r>
      <w:proofErr w:type="spellEnd"/>
      <w:r w:rsidRPr="00A23765">
        <w:t xml:space="preserve"> </w:t>
      </w:r>
      <w:proofErr w:type="spellStart"/>
      <w:r w:rsidRPr="00A23765">
        <w:t>positives</w:t>
      </w:r>
      <w:proofErr w:type="spellEnd"/>
      <w:r w:rsidRPr="00A23765">
        <w:t>).</w:t>
      </w:r>
    </w:p>
    <w:p w14:paraId="12AD4B5D" w14:textId="45191922" w:rsidR="00991B53" w:rsidRDefault="00423E00" w:rsidP="00407A0B">
      <w:pPr>
        <w:pStyle w:val="Bodpedpisu"/>
      </w:pPr>
      <w:r>
        <w:t>Jednou ročně musí být provedena kontrola aktuálnosti seznamu služeb chráněných nástrojem – zejména zda jsou služby stále použív</w:t>
      </w:r>
      <w:r w:rsidR="00765621">
        <w:t>á</w:t>
      </w:r>
      <w:r>
        <w:t>n</w:t>
      </w:r>
      <w:r w:rsidR="00765621">
        <w:t>y</w:t>
      </w:r>
      <w:r>
        <w:t xml:space="preserve"> a zda jsou služby provozov</w:t>
      </w:r>
      <w:r w:rsidR="00765621">
        <w:t>á</w:t>
      </w:r>
      <w:r>
        <w:t>n</w:t>
      </w:r>
      <w:r w:rsidR="00765621">
        <w:t>y</w:t>
      </w:r>
      <w:r>
        <w:t xml:space="preserve"> na stejné technologii, a tedy nevyžadují změnu pravidel nástroje.</w:t>
      </w:r>
      <w:r w:rsidR="00AC7FD1">
        <w:t xml:space="preserve"> Za provedení kontroly odpovídá </w:t>
      </w:r>
      <w:r w:rsidR="00A77176" w:rsidRPr="0027080D">
        <w:rPr>
          <w:i/>
        </w:rPr>
        <w:t>manažer kybernetické bezpečnosti</w:t>
      </w:r>
      <w:r w:rsidR="00AC7FD1">
        <w:t>.</w:t>
      </w:r>
    </w:p>
    <w:sectPr w:rsidR="00991B53" w:rsidSect="00805B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BCBAE8" w14:textId="77777777" w:rsidR="00983AA3" w:rsidRDefault="00983AA3" w:rsidP="001B2B10">
      <w:pPr>
        <w:spacing w:after="0" w:line="240" w:lineRule="auto"/>
      </w:pPr>
      <w:r>
        <w:separator/>
      </w:r>
    </w:p>
  </w:endnote>
  <w:endnote w:type="continuationSeparator" w:id="0">
    <w:p w14:paraId="32BB941C" w14:textId="77777777" w:rsidR="00983AA3" w:rsidRDefault="00983AA3" w:rsidP="001B2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">
    <w:altName w:val="Source Sans Pro"/>
    <w:charset w:val="00"/>
    <w:family w:val="swiss"/>
    <w:pitch w:val="variable"/>
    <w:sig w:usb0="600002F7" w:usb1="02000001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FD39CD" w14:textId="77777777" w:rsidR="00983AA3" w:rsidRDefault="00983AA3" w:rsidP="001B2B10">
      <w:pPr>
        <w:spacing w:after="0" w:line="240" w:lineRule="auto"/>
      </w:pPr>
      <w:r>
        <w:separator/>
      </w:r>
    </w:p>
  </w:footnote>
  <w:footnote w:type="continuationSeparator" w:id="0">
    <w:p w14:paraId="3E17F2E1" w14:textId="77777777" w:rsidR="00983AA3" w:rsidRDefault="00983AA3" w:rsidP="001B2B1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C61F8"/>
    <w:multiLevelType w:val="hybridMultilevel"/>
    <w:tmpl w:val="91F4D61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E809C0"/>
    <w:multiLevelType w:val="hybridMultilevel"/>
    <w:tmpl w:val="55E6E3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943DF9"/>
    <w:multiLevelType w:val="hybridMultilevel"/>
    <w:tmpl w:val="CC72B1F4"/>
    <w:lvl w:ilvl="0" w:tplc="3642E04E">
      <w:start w:val="1"/>
      <w:numFmt w:val="decimal"/>
      <w:pStyle w:val="Bodpedpisu"/>
      <w:lvlText w:val="(%1)"/>
      <w:lvlJc w:val="left"/>
      <w:pPr>
        <w:ind w:left="360" w:hanging="360"/>
      </w:pPr>
      <w:rPr>
        <w:rFonts w:hint="default"/>
      </w:rPr>
    </w:lvl>
    <w:lvl w:ilvl="1" w:tplc="7A6615D4">
      <w:start w:val="1"/>
      <w:numFmt w:val="lowerLetter"/>
      <w:pStyle w:val="Bodpedpisu2urovne"/>
      <w:lvlText w:val="%2)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DD07C46"/>
    <w:multiLevelType w:val="hybridMultilevel"/>
    <w:tmpl w:val="989619DC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E0A10E8"/>
    <w:multiLevelType w:val="hybridMultilevel"/>
    <w:tmpl w:val="700C021C"/>
    <w:lvl w:ilvl="0" w:tplc="04050001">
      <w:start w:val="1"/>
      <w:numFmt w:val="bullet"/>
      <w:pStyle w:val="Seznamsodrkami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431B63"/>
    <w:multiLevelType w:val="hybridMultilevel"/>
    <w:tmpl w:val="C0DC53F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681791"/>
    <w:multiLevelType w:val="hybridMultilevel"/>
    <w:tmpl w:val="D6D8B4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8E3AA7"/>
    <w:multiLevelType w:val="multilevel"/>
    <w:tmpl w:val="F10ACC16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FA124DC"/>
    <w:multiLevelType w:val="hybridMultilevel"/>
    <w:tmpl w:val="6A8E3F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1D4AF0"/>
    <w:multiLevelType w:val="multilevel"/>
    <w:tmpl w:val="F10ACC16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0" w15:restartNumberingAfterBreak="0">
    <w:nsid w:val="2A250F49"/>
    <w:multiLevelType w:val="hybridMultilevel"/>
    <w:tmpl w:val="2206A9F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8A76B5"/>
    <w:multiLevelType w:val="hybridMultilevel"/>
    <w:tmpl w:val="9244A590"/>
    <w:lvl w:ilvl="0" w:tplc="FD067F6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6065E1"/>
    <w:multiLevelType w:val="multilevel"/>
    <w:tmpl w:val="10C0F544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13" w15:restartNumberingAfterBreak="0">
    <w:nsid w:val="30CF326F"/>
    <w:multiLevelType w:val="multilevel"/>
    <w:tmpl w:val="F4C4883C"/>
    <w:lvl w:ilvl="0">
      <w:start w:val="1"/>
      <w:numFmt w:val="none"/>
      <w:pStyle w:val="Nadpisseznamu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slovanseznam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pStyle w:val="slovanseznam2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pStyle w:val="slovanseznam3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33CE1D34"/>
    <w:multiLevelType w:val="multilevel"/>
    <w:tmpl w:val="F10ACC16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353F68CC"/>
    <w:multiLevelType w:val="hybridMultilevel"/>
    <w:tmpl w:val="3D9028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0409CE"/>
    <w:multiLevelType w:val="hybridMultilevel"/>
    <w:tmpl w:val="D0306A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8C1CCC"/>
    <w:multiLevelType w:val="hybridMultilevel"/>
    <w:tmpl w:val="C66C998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F26D4"/>
    <w:multiLevelType w:val="hybridMultilevel"/>
    <w:tmpl w:val="325C7E22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3C1E88"/>
    <w:multiLevelType w:val="hybridMultilevel"/>
    <w:tmpl w:val="916ED15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72253A"/>
    <w:multiLevelType w:val="hybridMultilevel"/>
    <w:tmpl w:val="10F2826E"/>
    <w:lvl w:ilvl="0" w:tplc="71F0A15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163C3"/>
    <w:multiLevelType w:val="hybridMultilevel"/>
    <w:tmpl w:val="FC12C6B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7D544E"/>
    <w:multiLevelType w:val="multilevel"/>
    <w:tmpl w:val="F10ACC16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3" w15:restartNumberingAfterBreak="0">
    <w:nsid w:val="56220C56"/>
    <w:multiLevelType w:val="hybridMultilevel"/>
    <w:tmpl w:val="F000E5B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1D156F"/>
    <w:multiLevelType w:val="hybridMultilevel"/>
    <w:tmpl w:val="D8AE22DE"/>
    <w:lvl w:ilvl="0" w:tplc="040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9E168F1"/>
    <w:multiLevelType w:val="multilevel"/>
    <w:tmpl w:val="F10ACC16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6" w15:restartNumberingAfterBreak="0">
    <w:nsid w:val="5DEA2C7D"/>
    <w:multiLevelType w:val="multilevel"/>
    <w:tmpl w:val="F10ACC16"/>
    <w:lvl w:ilvl="0">
      <w:start w:val="1"/>
      <w:numFmt w:val="none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567"/>
        </w:tabs>
        <w:ind w:left="567" w:hanging="397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397"/>
      </w:pPr>
      <w:rPr>
        <w:rFonts w:hint="default"/>
        <w:b/>
      </w:rPr>
    </w:lvl>
    <w:lvl w:ilvl="3">
      <w:start w:val="1"/>
      <w:numFmt w:val="lowerRoman"/>
      <w:lvlText w:val="%4)"/>
      <w:lvlJc w:val="left"/>
      <w:pPr>
        <w:tabs>
          <w:tab w:val="num" w:pos="1361"/>
        </w:tabs>
        <w:ind w:left="1361" w:hanging="39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7" w15:restartNumberingAfterBreak="0">
    <w:nsid w:val="609743AB"/>
    <w:multiLevelType w:val="hybridMultilevel"/>
    <w:tmpl w:val="3EA82EEC"/>
    <w:lvl w:ilvl="0" w:tplc="FD08D6F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2A32FB"/>
    <w:multiLevelType w:val="hybridMultilevel"/>
    <w:tmpl w:val="14C4F14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716756"/>
    <w:multiLevelType w:val="hybridMultilevel"/>
    <w:tmpl w:val="3E5A7CB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B53513"/>
    <w:multiLevelType w:val="hybridMultilevel"/>
    <w:tmpl w:val="23C47BD0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D6B005B"/>
    <w:multiLevelType w:val="hybridMultilevel"/>
    <w:tmpl w:val="B31EF72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BB18C0"/>
    <w:multiLevelType w:val="hybridMultilevel"/>
    <w:tmpl w:val="7982E32A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8A1036"/>
    <w:multiLevelType w:val="hybridMultilevel"/>
    <w:tmpl w:val="B31EF724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4F2FA4"/>
    <w:multiLevelType w:val="hybridMultilevel"/>
    <w:tmpl w:val="4F9EF31E"/>
    <w:lvl w:ilvl="0" w:tplc="BD0E43D2">
      <w:start w:val="13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1"/>
  </w:num>
  <w:num w:numId="3">
    <w:abstractNumId w:val="23"/>
  </w:num>
  <w:num w:numId="4">
    <w:abstractNumId w:val="19"/>
  </w:num>
  <w:num w:numId="5">
    <w:abstractNumId w:val="8"/>
  </w:num>
  <w:num w:numId="6">
    <w:abstractNumId w:val="0"/>
  </w:num>
  <w:num w:numId="7">
    <w:abstractNumId w:val="29"/>
  </w:num>
  <w:num w:numId="8">
    <w:abstractNumId w:val="30"/>
  </w:num>
  <w:num w:numId="9">
    <w:abstractNumId w:val="28"/>
  </w:num>
  <w:num w:numId="10">
    <w:abstractNumId w:val="16"/>
  </w:num>
  <w:num w:numId="11">
    <w:abstractNumId w:val="17"/>
  </w:num>
  <w:num w:numId="12">
    <w:abstractNumId w:val="31"/>
  </w:num>
  <w:num w:numId="13">
    <w:abstractNumId w:val="21"/>
  </w:num>
  <w:num w:numId="14">
    <w:abstractNumId w:val="18"/>
  </w:num>
  <w:num w:numId="15">
    <w:abstractNumId w:val="10"/>
  </w:num>
  <w:num w:numId="16">
    <w:abstractNumId w:val="6"/>
  </w:num>
  <w:num w:numId="17">
    <w:abstractNumId w:val="32"/>
  </w:num>
  <w:num w:numId="18">
    <w:abstractNumId w:val="12"/>
  </w:num>
  <w:num w:numId="19">
    <w:abstractNumId w:val="2"/>
  </w:num>
  <w:num w:numId="20">
    <w:abstractNumId w:val="33"/>
  </w:num>
  <w:num w:numId="21">
    <w:abstractNumId w:val="2"/>
    <w:lvlOverride w:ilvl="0">
      <w:startOverride w:val="1"/>
    </w:lvlOverride>
  </w:num>
  <w:num w:numId="22">
    <w:abstractNumId w:val="24"/>
  </w:num>
  <w:num w:numId="23">
    <w:abstractNumId w:val="15"/>
  </w:num>
  <w:num w:numId="24">
    <w:abstractNumId w:val="3"/>
  </w:num>
  <w:num w:numId="25">
    <w:abstractNumId w:val="1"/>
  </w:num>
  <w:num w:numId="26">
    <w:abstractNumId w:val="4"/>
  </w:num>
  <w:num w:numId="27">
    <w:abstractNumId w:val="9"/>
  </w:num>
  <w:num w:numId="28">
    <w:abstractNumId w:val="13"/>
  </w:num>
  <w:num w:numId="29">
    <w:abstractNumId w:val="25"/>
  </w:num>
  <w:num w:numId="30">
    <w:abstractNumId w:val="14"/>
  </w:num>
  <w:num w:numId="31">
    <w:abstractNumId w:val="26"/>
  </w:num>
  <w:num w:numId="32">
    <w:abstractNumId w:val="7"/>
  </w:num>
  <w:num w:numId="33">
    <w:abstractNumId w:val="22"/>
  </w:num>
  <w:num w:numId="34">
    <w:abstractNumId w:val="2"/>
    <w:lvlOverride w:ilvl="0">
      <w:startOverride w:val="1"/>
    </w:lvlOverride>
  </w:num>
  <w:num w:numId="35">
    <w:abstractNumId w:val="34"/>
  </w:num>
  <w:num w:numId="36">
    <w:abstractNumId w:val="27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linkStyl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270A0"/>
    <w:rsid w:val="00002441"/>
    <w:rsid w:val="0000463C"/>
    <w:rsid w:val="000100A4"/>
    <w:rsid w:val="0001049E"/>
    <w:rsid w:val="00010BB6"/>
    <w:rsid w:val="00015464"/>
    <w:rsid w:val="00023F40"/>
    <w:rsid w:val="0002626E"/>
    <w:rsid w:val="00027D6C"/>
    <w:rsid w:val="0003152E"/>
    <w:rsid w:val="0003616B"/>
    <w:rsid w:val="00037B03"/>
    <w:rsid w:val="000432C5"/>
    <w:rsid w:val="00043A57"/>
    <w:rsid w:val="00046537"/>
    <w:rsid w:val="00047E0D"/>
    <w:rsid w:val="00050332"/>
    <w:rsid w:val="00051DA1"/>
    <w:rsid w:val="00052F48"/>
    <w:rsid w:val="00054AB0"/>
    <w:rsid w:val="00055563"/>
    <w:rsid w:val="000643C4"/>
    <w:rsid w:val="00070587"/>
    <w:rsid w:val="00072DAE"/>
    <w:rsid w:val="00073DB1"/>
    <w:rsid w:val="00075176"/>
    <w:rsid w:val="000772A7"/>
    <w:rsid w:val="000807D3"/>
    <w:rsid w:val="000827A6"/>
    <w:rsid w:val="00082C84"/>
    <w:rsid w:val="000841E4"/>
    <w:rsid w:val="000919D0"/>
    <w:rsid w:val="000968B7"/>
    <w:rsid w:val="000A01B9"/>
    <w:rsid w:val="000A05BC"/>
    <w:rsid w:val="000A12AE"/>
    <w:rsid w:val="000A1AC1"/>
    <w:rsid w:val="000B16B1"/>
    <w:rsid w:val="000B6BF0"/>
    <w:rsid w:val="000C1EC9"/>
    <w:rsid w:val="000C569F"/>
    <w:rsid w:val="000D0012"/>
    <w:rsid w:val="000D2356"/>
    <w:rsid w:val="000D24E5"/>
    <w:rsid w:val="000D2D47"/>
    <w:rsid w:val="000D349E"/>
    <w:rsid w:val="000D53E1"/>
    <w:rsid w:val="000E515E"/>
    <w:rsid w:val="000F40CA"/>
    <w:rsid w:val="000F69FE"/>
    <w:rsid w:val="000F78F4"/>
    <w:rsid w:val="001039F2"/>
    <w:rsid w:val="00106BA4"/>
    <w:rsid w:val="0011126B"/>
    <w:rsid w:val="00112A77"/>
    <w:rsid w:val="00112AF4"/>
    <w:rsid w:val="0011362E"/>
    <w:rsid w:val="00114108"/>
    <w:rsid w:val="001149C7"/>
    <w:rsid w:val="0012651A"/>
    <w:rsid w:val="00136164"/>
    <w:rsid w:val="00150C32"/>
    <w:rsid w:val="001527C0"/>
    <w:rsid w:val="0015488D"/>
    <w:rsid w:val="00164300"/>
    <w:rsid w:val="0016489E"/>
    <w:rsid w:val="00165204"/>
    <w:rsid w:val="00172993"/>
    <w:rsid w:val="0017359A"/>
    <w:rsid w:val="001735C8"/>
    <w:rsid w:val="00173BF5"/>
    <w:rsid w:val="00175AE4"/>
    <w:rsid w:val="0018260E"/>
    <w:rsid w:val="001932DE"/>
    <w:rsid w:val="00193443"/>
    <w:rsid w:val="00193472"/>
    <w:rsid w:val="001942D4"/>
    <w:rsid w:val="001A6EF1"/>
    <w:rsid w:val="001B28E6"/>
    <w:rsid w:val="001B2B10"/>
    <w:rsid w:val="001B46CE"/>
    <w:rsid w:val="001B546B"/>
    <w:rsid w:val="001C143D"/>
    <w:rsid w:val="001C2C0B"/>
    <w:rsid w:val="001D39A8"/>
    <w:rsid w:val="001D4657"/>
    <w:rsid w:val="001E32B7"/>
    <w:rsid w:val="001E6B48"/>
    <w:rsid w:val="001E7676"/>
    <w:rsid w:val="001F6AE3"/>
    <w:rsid w:val="001F776A"/>
    <w:rsid w:val="00200261"/>
    <w:rsid w:val="0021349A"/>
    <w:rsid w:val="002148FF"/>
    <w:rsid w:val="00217F9E"/>
    <w:rsid w:val="0022214E"/>
    <w:rsid w:val="00230B46"/>
    <w:rsid w:val="0023549C"/>
    <w:rsid w:val="002403E2"/>
    <w:rsid w:val="00240EE2"/>
    <w:rsid w:val="0024195A"/>
    <w:rsid w:val="00245433"/>
    <w:rsid w:val="0024775A"/>
    <w:rsid w:val="00252272"/>
    <w:rsid w:val="00254863"/>
    <w:rsid w:val="002555A4"/>
    <w:rsid w:val="0025570A"/>
    <w:rsid w:val="0025763E"/>
    <w:rsid w:val="00261C94"/>
    <w:rsid w:val="00272758"/>
    <w:rsid w:val="00275566"/>
    <w:rsid w:val="002770E3"/>
    <w:rsid w:val="0027782B"/>
    <w:rsid w:val="00277968"/>
    <w:rsid w:val="00280C6B"/>
    <w:rsid w:val="00285D8B"/>
    <w:rsid w:val="00286F99"/>
    <w:rsid w:val="002959BC"/>
    <w:rsid w:val="00296D92"/>
    <w:rsid w:val="00297A74"/>
    <w:rsid w:val="002A42E8"/>
    <w:rsid w:val="002A5A32"/>
    <w:rsid w:val="002B05B3"/>
    <w:rsid w:val="002B08CC"/>
    <w:rsid w:val="002C2121"/>
    <w:rsid w:val="002C36A7"/>
    <w:rsid w:val="002C3D88"/>
    <w:rsid w:val="002D2750"/>
    <w:rsid w:val="002D3A13"/>
    <w:rsid w:val="002D3A70"/>
    <w:rsid w:val="002D67BE"/>
    <w:rsid w:val="002E121C"/>
    <w:rsid w:val="002E1AD1"/>
    <w:rsid w:val="002F02EB"/>
    <w:rsid w:val="002F0506"/>
    <w:rsid w:val="002F6BCC"/>
    <w:rsid w:val="0030039A"/>
    <w:rsid w:val="00300B54"/>
    <w:rsid w:val="003100F7"/>
    <w:rsid w:val="00313FEF"/>
    <w:rsid w:val="003148CD"/>
    <w:rsid w:val="00314E54"/>
    <w:rsid w:val="00337413"/>
    <w:rsid w:val="00337855"/>
    <w:rsid w:val="00340434"/>
    <w:rsid w:val="00353228"/>
    <w:rsid w:val="0035386B"/>
    <w:rsid w:val="00356997"/>
    <w:rsid w:val="003613FB"/>
    <w:rsid w:val="00362EC1"/>
    <w:rsid w:val="00364FF8"/>
    <w:rsid w:val="00374896"/>
    <w:rsid w:val="00380117"/>
    <w:rsid w:val="00383CBF"/>
    <w:rsid w:val="00385761"/>
    <w:rsid w:val="003874C2"/>
    <w:rsid w:val="00387FAA"/>
    <w:rsid w:val="00394A72"/>
    <w:rsid w:val="00396750"/>
    <w:rsid w:val="003B05D0"/>
    <w:rsid w:val="003B1F4E"/>
    <w:rsid w:val="003C09BA"/>
    <w:rsid w:val="003C0DAB"/>
    <w:rsid w:val="003C1B96"/>
    <w:rsid w:val="003D323D"/>
    <w:rsid w:val="003D4BAD"/>
    <w:rsid w:val="003D6154"/>
    <w:rsid w:val="003E4CFB"/>
    <w:rsid w:val="00401C02"/>
    <w:rsid w:val="00405683"/>
    <w:rsid w:val="00405D6F"/>
    <w:rsid w:val="00407A0B"/>
    <w:rsid w:val="0041038E"/>
    <w:rsid w:val="0041045B"/>
    <w:rsid w:val="004115B8"/>
    <w:rsid w:val="00417A39"/>
    <w:rsid w:val="0042212F"/>
    <w:rsid w:val="00422FF2"/>
    <w:rsid w:val="00423E00"/>
    <w:rsid w:val="00424397"/>
    <w:rsid w:val="00433A86"/>
    <w:rsid w:val="00435897"/>
    <w:rsid w:val="00440997"/>
    <w:rsid w:val="00450B85"/>
    <w:rsid w:val="0045262E"/>
    <w:rsid w:val="00453EE6"/>
    <w:rsid w:val="00460A31"/>
    <w:rsid w:val="00461572"/>
    <w:rsid w:val="00461BCC"/>
    <w:rsid w:val="00464BA8"/>
    <w:rsid w:val="00466447"/>
    <w:rsid w:val="004672D5"/>
    <w:rsid w:val="004740A3"/>
    <w:rsid w:val="0047447C"/>
    <w:rsid w:val="00475EDE"/>
    <w:rsid w:val="00476507"/>
    <w:rsid w:val="0048549F"/>
    <w:rsid w:val="00494FEB"/>
    <w:rsid w:val="00496679"/>
    <w:rsid w:val="004A2B71"/>
    <w:rsid w:val="004A433F"/>
    <w:rsid w:val="004A4431"/>
    <w:rsid w:val="004A453C"/>
    <w:rsid w:val="004A4A97"/>
    <w:rsid w:val="004C5C94"/>
    <w:rsid w:val="004D0473"/>
    <w:rsid w:val="004D0C12"/>
    <w:rsid w:val="004D19A2"/>
    <w:rsid w:val="004D516B"/>
    <w:rsid w:val="004E1566"/>
    <w:rsid w:val="004E4D6B"/>
    <w:rsid w:val="004F13EF"/>
    <w:rsid w:val="004F2C4A"/>
    <w:rsid w:val="00504A47"/>
    <w:rsid w:val="0051404E"/>
    <w:rsid w:val="00515F4D"/>
    <w:rsid w:val="00522270"/>
    <w:rsid w:val="00527F7E"/>
    <w:rsid w:val="005323D9"/>
    <w:rsid w:val="005328F7"/>
    <w:rsid w:val="00532F20"/>
    <w:rsid w:val="00534873"/>
    <w:rsid w:val="00535533"/>
    <w:rsid w:val="00540403"/>
    <w:rsid w:val="00545C31"/>
    <w:rsid w:val="00554A41"/>
    <w:rsid w:val="00556310"/>
    <w:rsid w:val="00556FAA"/>
    <w:rsid w:val="005668E7"/>
    <w:rsid w:val="00576767"/>
    <w:rsid w:val="00577E63"/>
    <w:rsid w:val="00581484"/>
    <w:rsid w:val="005936BC"/>
    <w:rsid w:val="005A1843"/>
    <w:rsid w:val="005A62F1"/>
    <w:rsid w:val="005B4F2B"/>
    <w:rsid w:val="005B6A00"/>
    <w:rsid w:val="005C7A9F"/>
    <w:rsid w:val="005D32E8"/>
    <w:rsid w:val="005D67CD"/>
    <w:rsid w:val="005E1CEE"/>
    <w:rsid w:val="005E1F4F"/>
    <w:rsid w:val="005E23E0"/>
    <w:rsid w:val="005E3943"/>
    <w:rsid w:val="005E3F93"/>
    <w:rsid w:val="005E4791"/>
    <w:rsid w:val="005E4CE0"/>
    <w:rsid w:val="005F135E"/>
    <w:rsid w:val="005F1ABC"/>
    <w:rsid w:val="005F37DF"/>
    <w:rsid w:val="005F4970"/>
    <w:rsid w:val="005F527F"/>
    <w:rsid w:val="00600C2A"/>
    <w:rsid w:val="00600FD6"/>
    <w:rsid w:val="006031A4"/>
    <w:rsid w:val="00607DB4"/>
    <w:rsid w:val="00611D2A"/>
    <w:rsid w:val="006137D7"/>
    <w:rsid w:val="00613932"/>
    <w:rsid w:val="00613F60"/>
    <w:rsid w:val="00616576"/>
    <w:rsid w:val="0062204B"/>
    <w:rsid w:val="006257F7"/>
    <w:rsid w:val="00634C22"/>
    <w:rsid w:val="00636B6A"/>
    <w:rsid w:val="00636EF8"/>
    <w:rsid w:val="00641741"/>
    <w:rsid w:val="00641CDF"/>
    <w:rsid w:val="00650886"/>
    <w:rsid w:val="00650C6A"/>
    <w:rsid w:val="006551DA"/>
    <w:rsid w:val="00655879"/>
    <w:rsid w:val="00661F20"/>
    <w:rsid w:val="00662BC2"/>
    <w:rsid w:val="00664D32"/>
    <w:rsid w:val="00671890"/>
    <w:rsid w:val="006747CB"/>
    <w:rsid w:val="00674DB7"/>
    <w:rsid w:val="0067723D"/>
    <w:rsid w:val="00682094"/>
    <w:rsid w:val="00685EDB"/>
    <w:rsid w:val="006864E1"/>
    <w:rsid w:val="00686506"/>
    <w:rsid w:val="00696365"/>
    <w:rsid w:val="00696BC3"/>
    <w:rsid w:val="006A448F"/>
    <w:rsid w:val="006A7538"/>
    <w:rsid w:val="006B5B18"/>
    <w:rsid w:val="006B6C71"/>
    <w:rsid w:val="006C144E"/>
    <w:rsid w:val="006C21B4"/>
    <w:rsid w:val="006C248A"/>
    <w:rsid w:val="006C40A4"/>
    <w:rsid w:val="006C4C94"/>
    <w:rsid w:val="006D13B6"/>
    <w:rsid w:val="006D232D"/>
    <w:rsid w:val="006D4302"/>
    <w:rsid w:val="006D7C33"/>
    <w:rsid w:val="006E1CA1"/>
    <w:rsid w:val="006E348A"/>
    <w:rsid w:val="006F1E27"/>
    <w:rsid w:val="006F5ABE"/>
    <w:rsid w:val="007030F1"/>
    <w:rsid w:val="00705643"/>
    <w:rsid w:val="007144BA"/>
    <w:rsid w:val="007320D7"/>
    <w:rsid w:val="00733714"/>
    <w:rsid w:val="00740704"/>
    <w:rsid w:val="00743AF6"/>
    <w:rsid w:val="0074609C"/>
    <w:rsid w:val="007515E0"/>
    <w:rsid w:val="00753CC4"/>
    <w:rsid w:val="00764D03"/>
    <w:rsid w:val="00765621"/>
    <w:rsid w:val="00765A66"/>
    <w:rsid w:val="007673AF"/>
    <w:rsid w:val="0077654E"/>
    <w:rsid w:val="007765B5"/>
    <w:rsid w:val="00776C87"/>
    <w:rsid w:val="007807A8"/>
    <w:rsid w:val="00790D72"/>
    <w:rsid w:val="0079135E"/>
    <w:rsid w:val="00794911"/>
    <w:rsid w:val="007961D2"/>
    <w:rsid w:val="00797551"/>
    <w:rsid w:val="007A137F"/>
    <w:rsid w:val="007A74AC"/>
    <w:rsid w:val="007C0D6C"/>
    <w:rsid w:val="007C69BA"/>
    <w:rsid w:val="007D0A56"/>
    <w:rsid w:val="007D2401"/>
    <w:rsid w:val="007E1D02"/>
    <w:rsid w:val="007E3E26"/>
    <w:rsid w:val="007E4F73"/>
    <w:rsid w:val="007E6F78"/>
    <w:rsid w:val="007E7602"/>
    <w:rsid w:val="007F3E58"/>
    <w:rsid w:val="007F4887"/>
    <w:rsid w:val="007F58C9"/>
    <w:rsid w:val="007F67AD"/>
    <w:rsid w:val="008030A3"/>
    <w:rsid w:val="0080479B"/>
    <w:rsid w:val="00805BCD"/>
    <w:rsid w:val="00805C35"/>
    <w:rsid w:val="008169BA"/>
    <w:rsid w:val="00822C7B"/>
    <w:rsid w:val="00824C4A"/>
    <w:rsid w:val="0082771E"/>
    <w:rsid w:val="0083089C"/>
    <w:rsid w:val="008356E1"/>
    <w:rsid w:val="00835A65"/>
    <w:rsid w:val="00836B3A"/>
    <w:rsid w:val="00837081"/>
    <w:rsid w:val="0084195C"/>
    <w:rsid w:val="00843CCE"/>
    <w:rsid w:val="00846AEA"/>
    <w:rsid w:val="0085390A"/>
    <w:rsid w:val="00856DAC"/>
    <w:rsid w:val="008577A9"/>
    <w:rsid w:val="00857ECD"/>
    <w:rsid w:val="00861F23"/>
    <w:rsid w:val="008636F9"/>
    <w:rsid w:val="0086522E"/>
    <w:rsid w:val="00873F20"/>
    <w:rsid w:val="00875C13"/>
    <w:rsid w:val="00877322"/>
    <w:rsid w:val="00881353"/>
    <w:rsid w:val="008814E8"/>
    <w:rsid w:val="00882C91"/>
    <w:rsid w:val="00886450"/>
    <w:rsid w:val="00890077"/>
    <w:rsid w:val="00893C2B"/>
    <w:rsid w:val="0089452F"/>
    <w:rsid w:val="00896D15"/>
    <w:rsid w:val="00897E89"/>
    <w:rsid w:val="008A52E0"/>
    <w:rsid w:val="008B47FB"/>
    <w:rsid w:val="008C643A"/>
    <w:rsid w:val="008C6C39"/>
    <w:rsid w:val="008D09FE"/>
    <w:rsid w:val="008D0FF9"/>
    <w:rsid w:val="008D22AA"/>
    <w:rsid w:val="008E0D02"/>
    <w:rsid w:val="008E24FC"/>
    <w:rsid w:val="008E28E0"/>
    <w:rsid w:val="008E4539"/>
    <w:rsid w:val="008E455C"/>
    <w:rsid w:val="008F2C38"/>
    <w:rsid w:val="0090326D"/>
    <w:rsid w:val="009048AE"/>
    <w:rsid w:val="009064F9"/>
    <w:rsid w:val="00907A5D"/>
    <w:rsid w:val="00913EBB"/>
    <w:rsid w:val="009148FA"/>
    <w:rsid w:val="00915BE1"/>
    <w:rsid w:val="009173B7"/>
    <w:rsid w:val="009173E3"/>
    <w:rsid w:val="009234E0"/>
    <w:rsid w:val="009270A0"/>
    <w:rsid w:val="009308C8"/>
    <w:rsid w:val="00931F6B"/>
    <w:rsid w:val="0093259D"/>
    <w:rsid w:val="00932D11"/>
    <w:rsid w:val="00937B23"/>
    <w:rsid w:val="0094635B"/>
    <w:rsid w:val="0095175B"/>
    <w:rsid w:val="00956D22"/>
    <w:rsid w:val="00962308"/>
    <w:rsid w:val="00963A91"/>
    <w:rsid w:val="00967F2B"/>
    <w:rsid w:val="00975477"/>
    <w:rsid w:val="009765B9"/>
    <w:rsid w:val="00983A6E"/>
    <w:rsid w:val="00983AA3"/>
    <w:rsid w:val="00990B4C"/>
    <w:rsid w:val="00991B53"/>
    <w:rsid w:val="0099428E"/>
    <w:rsid w:val="009961E4"/>
    <w:rsid w:val="009A2C96"/>
    <w:rsid w:val="009A3AEC"/>
    <w:rsid w:val="009A701D"/>
    <w:rsid w:val="009B3D40"/>
    <w:rsid w:val="009B51FF"/>
    <w:rsid w:val="009C0A9D"/>
    <w:rsid w:val="009C2B9D"/>
    <w:rsid w:val="009D1815"/>
    <w:rsid w:val="009E09B6"/>
    <w:rsid w:val="009E1BB7"/>
    <w:rsid w:val="009E3AA7"/>
    <w:rsid w:val="009F0688"/>
    <w:rsid w:val="00A01BD8"/>
    <w:rsid w:val="00A02F99"/>
    <w:rsid w:val="00A03DA4"/>
    <w:rsid w:val="00A0783A"/>
    <w:rsid w:val="00A07B32"/>
    <w:rsid w:val="00A13B0A"/>
    <w:rsid w:val="00A17AFA"/>
    <w:rsid w:val="00A23765"/>
    <w:rsid w:val="00A2679B"/>
    <w:rsid w:val="00A36B57"/>
    <w:rsid w:val="00A378B2"/>
    <w:rsid w:val="00A42A0E"/>
    <w:rsid w:val="00A449EC"/>
    <w:rsid w:val="00A45DC2"/>
    <w:rsid w:val="00A47C1A"/>
    <w:rsid w:val="00A50FF0"/>
    <w:rsid w:val="00A53378"/>
    <w:rsid w:val="00A56B1D"/>
    <w:rsid w:val="00A65709"/>
    <w:rsid w:val="00A70BB4"/>
    <w:rsid w:val="00A73132"/>
    <w:rsid w:val="00A73509"/>
    <w:rsid w:val="00A73C02"/>
    <w:rsid w:val="00A7501A"/>
    <w:rsid w:val="00A77176"/>
    <w:rsid w:val="00A837A2"/>
    <w:rsid w:val="00A83C3C"/>
    <w:rsid w:val="00A85ED0"/>
    <w:rsid w:val="00A9090A"/>
    <w:rsid w:val="00A94047"/>
    <w:rsid w:val="00A96487"/>
    <w:rsid w:val="00A96778"/>
    <w:rsid w:val="00AB4210"/>
    <w:rsid w:val="00AC111C"/>
    <w:rsid w:val="00AC18D6"/>
    <w:rsid w:val="00AC37EB"/>
    <w:rsid w:val="00AC506C"/>
    <w:rsid w:val="00AC50BA"/>
    <w:rsid w:val="00AC7FD1"/>
    <w:rsid w:val="00AD61B6"/>
    <w:rsid w:val="00AE5D49"/>
    <w:rsid w:val="00AF3C59"/>
    <w:rsid w:val="00AF6EDF"/>
    <w:rsid w:val="00B01B92"/>
    <w:rsid w:val="00B028EE"/>
    <w:rsid w:val="00B040D9"/>
    <w:rsid w:val="00B05654"/>
    <w:rsid w:val="00B14A42"/>
    <w:rsid w:val="00B15E9D"/>
    <w:rsid w:val="00B30A01"/>
    <w:rsid w:val="00B30F6D"/>
    <w:rsid w:val="00B34475"/>
    <w:rsid w:val="00B35547"/>
    <w:rsid w:val="00B36232"/>
    <w:rsid w:val="00B37C57"/>
    <w:rsid w:val="00B403C6"/>
    <w:rsid w:val="00B4291F"/>
    <w:rsid w:val="00B467F4"/>
    <w:rsid w:val="00B46F69"/>
    <w:rsid w:val="00B47C5F"/>
    <w:rsid w:val="00B5385E"/>
    <w:rsid w:val="00B54F36"/>
    <w:rsid w:val="00B625DC"/>
    <w:rsid w:val="00B64D98"/>
    <w:rsid w:val="00B67A9E"/>
    <w:rsid w:val="00B714B5"/>
    <w:rsid w:val="00B73A34"/>
    <w:rsid w:val="00B80DFD"/>
    <w:rsid w:val="00B81E73"/>
    <w:rsid w:val="00B82B30"/>
    <w:rsid w:val="00B84194"/>
    <w:rsid w:val="00B92B68"/>
    <w:rsid w:val="00B92BE1"/>
    <w:rsid w:val="00B93DB7"/>
    <w:rsid w:val="00BA4F9F"/>
    <w:rsid w:val="00BA78CC"/>
    <w:rsid w:val="00BB7314"/>
    <w:rsid w:val="00BC1168"/>
    <w:rsid w:val="00BC46AE"/>
    <w:rsid w:val="00BC70FA"/>
    <w:rsid w:val="00BD40B4"/>
    <w:rsid w:val="00BE27AF"/>
    <w:rsid w:val="00BE42F7"/>
    <w:rsid w:val="00BF2716"/>
    <w:rsid w:val="00C00294"/>
    <w:rsid w:val="00C0082D"/>
    <w:rsid w:val="00C00F5A"/>
    <w:rsid w:val="00C0497D"/>
    <w:rsid w:val="00C05CA6"/>
    <w:rsid w:val="00C05DDD"/>
    <w:rsid w:val="00C114E9"/>
    <w:rsid w:val="00C20155"/>
    <w:rsid w:val="00C234B1"/>
    <w:rsid w:val="00C2370D"/>
    <w:rsid w:val="00C23C24"/>
    <w:rsid w:val="00C24C30"/>
    <w:rsid w:val="00C31E33"/>
    <w:rsid w:val="00C333D1"/>
    <w:rsid w:val="00C3430C"/>
    <w:rsid w:val="00C359E1"/>
    <w:rsid w:val="00C511AC"/>
    <w:rsid w:val="00C52C03"/>
    <w:rsid w:val="00C53AEB"/>
    <w:rsid w:val="00C54C26"/>
    <w:rsid w:val="00C66D68"/>
    <w:rsid w:val="00C74797"/>
    <w:rsid w:val="00C76743"/>
    <w:rsid w:val="00C83EFE"/>
    <w:rsid w:val="00C91F07"/>
    <w:rsid w:val="00CA617F"/>
    <w:rsid w:val="00CA7223"/>
    <w:rsid w:val="00CB276F"/>
    <w:rsid w:val="00CB2FE1"/>
    <w:rsid w:val="00CB54D7"/>
    <w:rsid w:val="00CC175B"/>
    <w:rsid w:val="00CC2142"/>
    <w:rsid w:val="00CC2192"/>
    <w:rsid w:val="00CC3DA1"/>
    <w:rsid w:val="00CC41F3"/>
    <w:rsid w:val="00CD0B93"/>
    <w:rsid w:val="00CD26DC"/>
    <w:rsid w:val="00CD4D6D"/>
    <w:rsid w:val="00CE1CD9"/>
    <w:rsid w:val="00CE32D2"/>
    <w:rsid w:val="00CE4FA6"/>
    <w:rsid w:val="00CE6123"/>
    <w:rsid w:val="00CF6063"/>
    <w:rsid w:val="00CF70D2"/>
    <w:rsid w:val="00D02E14"/>
    <w:rsid w:val="00D1133D"/>
    <w:rsid w:val="00D16D4A"/>
    <w:rsid w:val="00D2443B"/>
    <w:rsid w:val="00D24507"/>
    <w:rsid w:val="00D24B0B"/>
    <w:rsid w:val="00D25BC4"/>
    <w:rsid w:val="00D32886"/>
    <w:rsid w:val="00D379F8"/>
    <w:rsid w:val="00D472DC"/>
    <w:rsid w:val="00D560D8"/>
    <w:rsid w:val="00D56415"/>
    <w:rsid w:val="00D75C01"/>
    <w:rsid w:val="00D7606F"/>
    <w:rsid w:val="00D76827"/>
    <w:rsid w:val="00D76AC4"/>
    <w:rsid w:val="00D85B2A"/>
    <w:rsid w:val="00D9469E"/>
    <w:rsid w:val="00D9618A"/>
    <w:rsid w:val="00DA30F2"/>
    <w:rsid w:val="00DA5065"/>
    <w:rsid w:val="00DA63E2"/>
    <w:rsid w:val="00DA678A"/>
    <w:rsid w:val="00DB4BBA"/>
    <w:rsid w:val="00DB7679"/>
    <w:rsid w:val="00DC09B9"/>
    <w:rsid w:val="00DC14BB"/>
    <w:rsid w:val="00DC1C70"/>
    <w:rsid w:val="00DC3EAC"/>
    <w:rsid w:val="00DC596D"/>
    <w:rsid w:val="00DC5AD4"/>
    <w:rsid w:val="00DD0351"/>
    <w:rsid w:val="00DD0A20"/>
    <w:rsid w:val="00DD3AEF"/>
    <w:rsid w:val="00DD5F69"/>
    <w:rsid w:val="00DD5FE6"/>
    <w:rsid w:val="00DE2A5B"/>
    <w:rsid w:val="00E00BF1"/>
    <w:rsid w:val="00E034E0"/>
    <w:rsid w:val="00E14F4E"/>
    <w:rsid w:val="00E1599C"/>
    <w:rsid w:val="00E1780C"/>
    <w:rsid w:val="00E207D8"/>
    <w:rsid w:val="00E209CF"/>
    <w:rsid w:val="00E2310F"/>
    <w:rsid w:val="00E23C06"/>
    <w:rsid w:val="00E25E5F"/>
    <w:rsid w:val="00E30FC4"/>
    <w:rsid w:val="00E36973"/>
    <w:rsid w:val="00E37FE8"/>
    <w:rsid w:val="00E4321A"/>
    <w:rsid w:val="00E452DF"/>
    <w:rsid w:val="00E50CE8"/>
    <w:rsid w:val="00E536EB"/>
    <w:rsid w:val="00E62466"/>
    <w:rsid w:val="00E63684"/>
    <w:rsid w:val="00E65E8C"/>
    <w:rsid w:val="00E67AC8"/>
    <w:rsid w:val="00E72855"/>
    <w:rsid w:val="00E73059"/>
    <w:rsid w:val="00E82731"/>
    <w:rsid w:val="00E83748"/>
    <w:rsid w:val="00E84B03"/>
    <w:rsid w:val="00E90EDA"/>
    <w:rsid w:val="00E92280"/>
    <w:rsid w:val="00E9530E"/>
    <w:rsid w:val="00EA11FE"/>
    <w:rsid w:val="00EA1525"/>
    <w:rsid w:val="00EA3323"/>
    <w:rsid w:val="00EA3ABC"/>
    <w:rsid w:val="00EA45A5"/>
    <w:rsid w:val="00EA5D29"/>
    <w:rsid w:val="00EB18F4"/>
    <w:rsid w:val="00EB28C6"/>
    <w:rsid w:val="00EB6807"/>
    <w:rsid w:val="00EB6A0C"/>
    <w:rsid w:val="00ED5CAC"/>
    <w:rsid w:val="00EE1A32"/>
    <w:rsid w:val="00EE2B31"/>
    <w:rsid w:val="00EE2D22"/>
    <w:rsid w:val="00EE43B1"/>
    <w:rsid w:val="00EE5274"/>
    <w:rsid w:val="00EE5A35"/>
    <w:rsid w:val="00EE5BC4"/>
    <w:rsid w:val="00EE6F4C"/>
    <w:rsid w:val="00EF1B0E"/>
    <w:rsid w:val="00F012C0"/>
    <w:rsid w:val="00F02478"/>
    <w:rsid w:val="00F02A9B"/>
    <w:rsid w:val="00F02B3D"/>
    <w:rsid w:val="00F06E6F"/>
    <w:rsid w:val="00F10BDE"/>
    <w:rsid w:val="00F13265"/>
    <w:rsid w:val="00F13D92"/>
    <w:rsid w:val="00F249BC"/>
    <w:rsid w:val="00F302C7"/>
    <w:rsid w:val="00F31967"/>
    <w:rsid w:val="00F32DE2"/>
    <w:rsid w:val="00F41243"/>
    <w:rsid w:val="00F46F75"/>
    <w:rsid w:val="00F5038F"/>
    <w:rsid w:val="00F52B1B"/>
    <w:rsid w:val="00F63225"/>
    <w:rsid w:val="00F65667"/>
    <w:rsid w:val="00F708FC"/>
    <w:rsid w:val="00F743C3"/>
    <w:rsid w:val="00F74D90"/>
    <w:rsid w:val="00F7562E"/>
    <w:rsid w:val="00F77415"/>
    <w:rsid w:val="00F80212"/>
    <w:rsid w:val="00F81C16"/>
    <w:rsid w:val="00F825A2"/>
    <w:rsid w:val="00F84119"/>
    <w:rsid w:val="00F85DC3"/>
    <w:rsid w:val="00F875EC"/>
    <w:rsid w:val="00F90130"/>
    <w:rsid w:val="00F91726"/>
    <w:rsid w:val="00FA1846"/>
    <w:rsid w:val="00FA635B"/>
    <w:rsid w:val="00FA7D8A"/>
    <w:rsid w:val="00FB1214"/>
    <w:rsid w:val="00FB5C1F"/>
    <w:rsid w:val="00FB622E"/>
    <w:rsid w:val="00FC0D42"/>
    <w:rsid w:val="00FC1921"/>
    <w:rsid w:val="00FC1ACE"/>
    <w:rsid w:val="00FC20B6"/>
    <w:rsid w:val="00FD3503"/>
    <w:rsid w:val="00FD50B3"/>
    <w:rsid w:val="00FD74BF"/>
    <w:rsid w:val="00FE05AB"/>
    <w:rsid w:val="00FE1828"/>
    <w:rsid w:val="00FE39FC"/>
    <w:rsid w:val="00FE3CD9"/>
    <w:rsid w:val="00FE5988"/>
    <w:rsid w:val="00FE6422"/>
    <w:rsid w:val="00FE6DCD"/>
    <w:rsid w:val="00FF08B1"/>
    <w:rsid w:val="00FF25C8"/>
    <w:rsid w:val="00FF51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9C44AD"/>
  <w15:docId w15:val="{4C451FBB-B554-4751-8D5A-550C674CE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  <w:rsid w:val="007961D2"/>
    <w:rPr>
      <w:rFonts w:ascii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uiPriority w:val="9"/>
    <w:qFormat/>
    <w:rsid w:val="007961D2"/>
    <w:pPr>
      <w:keepNext/>
      <w:keepLines/>
      <w:numPr>
        <w:numId w:val="18"/>
      </w:numPr>
      <w:spacing w:before="480" w:after="0"/>
      <w:outlineLvl w:val="0"/>
    </w:pPr>
    <w:rPr>
      <w:rFonts w:eastAsiaTheme="majorEastAsia" w:cs="Times New Roman"/>
      <w:b/>
      <w:bCs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7961D2"/>
    <w:pPr>
      <w:keepNext/>
      <w:keepLines/>
      <w:numPr>
        <w:ilvl w:val="1"/>
        <w:numId w:val="18"/>
      </w:numPr>
      <w:spacing w:before="200" w:after="0"/>
      <w:outlineLvl w:val="1"/>
    </w:pPr>
    <w:rPr>
      <w:rFonts w:eastAsiaTheme="majorEastAsia" w:cs="Times New Roman"/>
      <w:b/>
      <w:bCs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7961D2"/>
    <w:pPr>
      <w:keepNext/>
      <w:keepLines/>
      <w:numPr>
        <w:ilvl w:val="2"/>
        <w:numId w:val="18"/>
      </w:numPr>
      <w:spacing w:before="200" w:after="0"/>
      <w:outlineLvl w:val="2"/>
    </w:pPr>
    <w:rPr>
      <w:rFonts w:eastAsiaTheme="majorEastAsia" w:cs="Times New Roman"/>
      <w:b/>
      <w:bCs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961D2"/>
    <w:pPr>
      <w:keepNext/>
      <w:keepLines/>
      <w:numPr>
        <w:ilvl w:val="3"/>
        <w:numId w:val="18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961D2"/>
    <w:pPr>
      <w:keepNext/>
      <w:keepLines/>
      <w:numPr>
        <w:ilvl w:val="4"/>
        <w:numId w:val="18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961D2"/>
    <w:pPr>
      <w:keepNext/>
      <w:keepLines/>
      <w:numPr>
        <w:ilvl w:val="5"/>
        <w:numId w:val="18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961D2"/>
    <w:pPr>
      <w:keepNext/>
      <w:keepLines/>
      <w:numPr>
        <w:ilvl w:val="6"/>
        <w:numId w:val="18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961D2"/>
    <w:pPr>
      <w:keepNext/>
      <w:keepLines/>
      <w:numPr>
        <w:ilvl w:val="7"/>
        <w:numId w:val="18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961D2"/>
    <w:pPr>
      <w:keepNext/>
      <w:keepLines/>
      <w:numPr>
        <w:ilvl w:val="8"/>
        <w:numId w:val="18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  <w:rsid w:val="007961D2"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  <w:rsid w:val="007961D2"/>
  </w:style>
  <w:style w:type="paragraph" w:styleId="Odstavecseseznamem">
    <w:name w:val="List Paragraph"/>
    <w:basedOn w:val="Normln"/>
    <w:uiPriority w:val="34"/>
    <w:qFormat/>
    <w:rsid w:val="007961D2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sid w:val="007961D2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Nadpis1Char">
    <w:name w:val="Nadpis 1 Char"/>
    <w:basedOn w:val="Standardnpsmoodstavce"/>
    <w:link w:val="Nadpis1"/>
    <w:uiPriority w:val="9"/>
    <w:rsid w:val="007961D2"/>
    <w:rPr>
      <w:rFonts w:ascii="Times New Roman" w:eastAsiaTheme="majorEastAsia" w:hAnsi="Times New Roman" w:cs="Times New Roman"/>
      <w:b/>
      <w:bCs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7961D2"/>
    <w:rPr>
      <w:rFonts w:ascii="Times New Roman" w:eastAsiaTheme="majorEastAsia" w:hAnsi="Times New Roman" w:cs="Times New Roman"/>
      <w:b/>
      <w:bCs/>
      <w:sz w:val="24"/>
    </w:rPr>
  </w:style>
  <w:style w:type="paragraph" w:styleId="Nzev">
    <w:name w:val="Title"/>
    <w:basedOn w:val="Normln"/>
    <w:next w:val="Normln"/>
    <w:link w:val="NzevChar"/>
    <w:uiPriority w:val="10"/>
    <w:qFormat/>
    <w:rsid w:val="007961D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7961D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961D2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961D2"/>
    <w:rPr>
      <w:rFonts w:asciiTheme="majorHAnsi" w:eastAsiaTheme="majorEastAsia" w:hAnsiTheme="majorHAnsi" w:cstheme="majorBidi"/>
      <w:color w:val="243F60" w:themeColor="accent1" w:themeShade="7F"/>
      <w:sz w:val="24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961D2"/>
    <w:rPr>
      <w:rFonts w:asciiTheme="majorHAnsi" w:eastAsiaTheme="majorEastAsia" w:hAnsiTheme="majorHAnsi" w:cstheme="majorBidi"/>
      <w:i/>
      <w:iCs/>
      <w:color w:val="243F60" w:themeColor="accent1" w:themeShade="7F"/>
      <w:sz w:val="24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961D2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961D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961D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Bodpedpisu">
    <w:name w:val="Bod předpisu"/>
    <w:basedOn w:val="Odstavecseseznamem"/>
    <w:link w:val="BodpedpisuChar"/>
    <w:qFormat/>
    <w:rsid w:val="007961D2"/>
    <w:pPr>
      <w:numPr>
        <w:numId w:val="19"/>
      </w:numPr>
      <w:ind w:left="425" w:hanging="425"/>
      <w:contextualSpacing w:val="0"/>
      <w:jc w:val="both"/>
    </w:pPr>
    <w:rPr>
      <w:rFonts w:cs="Times New Roman"/>
      <w:szCs w:val="24"/>
    </w:rPr>
  </w:style>
  <w:style w:type="paragraph" w:customStyle="1" w:styleId="Bodpedpisu2urovne">
    <w:name w:val="Bod předpisu 2. urovne"/>
    <w:basedOn w:val="Odstavecseseznamem"/>
    <w:qFormat/>
    <w:rsid w:val="007961D2"/>
    <w:pPr>
      <w:numPr>
        <w:ilvl w:val="1"/>
        <w:numId w:val="19"/>
      </w:numPr>
      <w:ind w:left="709" w:hanging="283"/>
      <w:jc w:val="both"/>
    </w:pPr>
    <w:rPr>
      <w:rFonts w:cs="Times New Roman"/>
      <w:szCs w:val="24"/>
    </w:rPr>
  </w:style>
  <w:style w:type="character" w:customStyle="1" w:styleId="BodpedpisuChar">
    <w:name w:val="Bod předpisu Char"/>
    <w:basedOn w:val="Standardnpsmoodstavce"/>
    <w:link w:val="Bodpedpisu"/>
    <w:rsid w:val="007961D2"/>
    <w:rPr>
      <w:rFonts w:ascii="Times New Roman" w:hAnsi="Times New Roman" w:cs="Times New Roman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7961D2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7961D2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961D2"/>
    <w:rPr>
      <w:rFonts w:ascii="Times New Roman" w:hAnsi="Times New Roman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7961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961D2"/>
    <w:rPr>
      <w:rFonts w:ascii="Tahoma" w:hAnsi="Tahoma" w:cs="Tahoma"/>
      <w:sz w:val="16"/>
      <w:szCs w:val="16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7961D2"/>
    <w:pPr>
      <w:numPr>
        <w:numId w:val="0"/>
      </w:numPr>
      <w:outlineLvl w:val="9"/>
    </w:pPr>
    <w:rPr>
      <w:lang w:eastAsia="cs-CZ"/>
    </w:rPr>
  </w:style>
  <w:style w:type="paragraph" w:styleId="Obsah1">
    <w:name w:val="toc 1"/>
    <w:basedOn w:val="Normln"/>
    <w:next w:val="Normln"/>
    <w:autoRedefine/>
    <w:uiPriority w:val="39"/>
    <w:unhideWhenUsed/>
    <w:rsid w:val="007961D2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7961D2"/>
    <w:pPr>
      <w:spacing w:after="100"/>
      <w:ind w:left="440"/>
    </w:pPr>
  </w:style>
  <w:style w:type="character" w:styleId="Hypertextovodkaz">
    <w:name w:val="Hyperlink"/>
    <w:basedOn w:val="Standardnpsmoodstavce"/>
    <w:uiPriority w:val="99"/>
    <w:unhideWhenUsed/>
    <w:rsid w:val="007961D2"/>
    <w:rPr>
      <w:color w:val="0000FF" w:themeColor="hyperlink"/>
      <w:u w:val="single"/>
    </w:rPr>
  </w:style>
  <w:style w:type="paragraph" w:styleId="Obsah2">
    <w:name w:val="toc 2"/>
    <w:basedOn w:val="Normln"/>
    <w:next w:val="Normln"/>
    <w:autoRedefine/>
    <w:uiPriority w:val="39"/>
    <w:unhideWhenUsed/>
    <w:rsid w:val="007961D2"/>
    <w:pPr>
      <w:spacing w:after="100"/>
      <w:ind w:left="220"/>
    </w:pPr>
  </w:style>
  <w:style w:type="paragraph" w:customStyle="1" w:styleId="para">
    <w:name w:val="para"/>
    <w:basedOn w:val="Normln"/>
    <w:rsid w:val="007961D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paragraph" w:customStyle="1" w:styleId="go">
    <w:name w:val="go"/>
    <w:basedOn w:val="Normln"/>
    <w:rsid w:val="007961D2"/>
    <w:pPr>
      <w:spacing w:before="100" w:beforeAutospacing="1" w:after="100" w:afterAutospacing="1" w:line="240" w:lineRule="auto"/>
    </w:pPr>
    <w:rPr>
      <w:rFonts w:eastAsia="Times New Roman" w:cs="Times New Roman"/>
      <w:szCs w:val="24"/>
      <w:lang w:eastAsia="cs-CZ"/>
    </w:rPr>
  </w:style>
  <w:style w:type="character" w:styleId="PromnnHTML">
    <w:name w:val="HTML Variable"/>
    <w:basedOn w:val="Standardnpsmoodstavce"/>
    <w:uiPriority w:val="99"/>
    <w:semiHidden/>
    <w:unhideWhenUsed/>
    <w:rsid w:val="007961D2"/>
    <w:rPr>
      <w:i/>
      <w:iCs/>
    </w:rPr>
  </w:style>
  <w:style w:type="paragraph" w:styleId="Seznamsodrkami">
    <w:name w:val="List Bullet"/>
    <w:basedOn w:val="Normln"/>
    <w:uiPriority w:val="99"/>
    <w:unhideWhenUsed/>
    <w:rsid w:val="000D24E5"/>
    <w:pPr>
      <w:numPr>
        <w:numId w:val="26"/>
      </w:numPr>
      <w:contextualSpacing/>
    </w:pPr>
  </w:style>
  <w:style w:type="paragraph" w:customStyle="1" w:styleId="Nadpisseznamu">
    <w:name w:val="Nadpis seznamu"/>
    <w:basedOn w:val="Normln"/>
    <w:next w:val="Seznamsodrkami"/>
    <w:rsid w:val="000D24E5"/>
    <w:pPr>
      <w:keepNext/>
      <w:numPr>
        <w:numId w:val="28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">
    <w:name w:val="List Number"/>
    <w:basedOn w:val="Normln"/>
    <w:rsid w:val="000D24E5"/>
    <w:pPr>
      <w:numPr>
        <w:ilvl w:val="1"/>
        <w:numId w:val="28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2">
    <w:name w:val="List Number 2"/>
    <w:basedOn w:val="Normln"/>
    <w:rsid w:val="000D24E5"/>
    <w:pPr>
      <w:numPr>
        <w:ilvl w:val="2"/>
        <w:numId w:val="28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slovanseznam3">
    <w:name w:val="List Number 3"/>
    <w:basedOn w:val="Normln"/>
    <w:rsid w:val="000D24E5"/>
    <w:pPr>
      <w:numPr>
        <w:ilvl w:val="3"/>
        <w:numId w:val="28"/>
      </w:numPr>
      <w:spacing w:before="120" w:after="0" w:line="240" w:lineRule="auto"/>
    </w:pPr>
    <w:rPr>
      <w:rFonts w:eastAsia="Times New Roman" w:cs="Times New Roman"/>
      <w:sz w:val="20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7961D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7961D2"/>
    <w:rPr>
      <w:rFonts w:ascii="Times New Roman" w:hAnsi="Times New Roman"/>
      <w:b/>
      <w:bCs/>
      <w:sz w:val="20"/>
      <w:szCs w:val="20"/>
    </w:rPr>
  </w:style>
  <w:style w:type="table" w:styleId="Mkatabulky">
    <w:name w:val="Table Grid"/>
    <w:basedOn w:val="Normlntabulka"/>
    <w:rsid w:val="00805B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iPriority w:val="99"/>
    <w:unhideWhenUsed/>
    <w:rsid w:val="007961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961D2"/>
    <w:rPr>
      <w:rFonts w:ascii="Times New Roman" w:hAnsi="Times New Roman"/>
      <w:sz w:val="24"/>
    </w:rPr>
  </w:style>
  <w:style w:type="paragraph" w:styleId="Zpat">
    <w:name w:val="footer"/>
    <w:basedOn w:val="Normln"/>
    <w:link w:val="ZpatChar"/>
    <w:uiPriority w:val="99"/>
    <w:unhideWhenUsed/>
    <w:rsid w:val="007961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961D2"/>
    <w:rPr>
      <w:rFonts w:ascii="Times New Roman" w:hAnsi="Times New Roman"/>
      <w:sz w:val="24"/>
    </w:rPr>
  </w:style>
  <w:style w:type="paragraph" w:styleId="Bezmezer">
    <w:name w:val="No Spacing"/>
    <w:uiPriority w:val="1"/>
    <w:qFormat/>
    <w:rsid w:val="007961D2"/>
    <w:pPr>
      <w:spacing w:after="0" w:line="240" w:lineRule="auto"/>
    </w:pPr>
  </w:style>
  <w:style w:type="paragraph" w:styleId="Revize">
    <w:name w:val="Revision"/>
    <w:hidden/>
    <w:uiPriority w:val="99"/>
    <w:semiHidden/>
    <w:rsid w:val="007961D2"/>
    <w:pPr>
      <w:spacing w:after="0" w:line="240" w:lineRule="auto"/>
    </w:p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7961D2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7961D2"/>
    <w:rPr>
      <w:rFonts w:ascii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7961D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95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5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7312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074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512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9374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92913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060789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0980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8619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95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542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857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63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6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195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63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98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52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74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098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14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00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9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42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458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10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2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85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837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42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4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3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26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67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019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1980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0369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2647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6060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48833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743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226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st\AppData\Roaming\Microsoft\&#352;ablony\MSp_sablona_instrukce.dotx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02CC25-3949-4021-8881-6CEA553FE4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MSp_sablona_instrukce.dotx</Template>
  <TotalTime>58</TotalTime>
  <Pages>5</Pages>
  <Words>953</Words>
  <Characters>5628</Characters>
  <Application>Microsoft Office Word</Application>
  <DocSecurity>0</DocSecurity>
  <Lines>46</Lines>
  <Paragraphs>13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oszclntb</dc:creator>
  <cp:lastModifiedBy>Steiner Ondřej</cp:lastModifiedBy>
  <cp:revision>31</cp:revision>
  <dcterms:created xsi:type="dcterms:W3CDTF">2019-09-27T11:19:00Z</dcterms:created>
  <dcterms:modified xsi:type="dcterms:W3CDTF">2021-08-11T11:42:00Z</dcterms:modified>
</cp:coreProperties>
</file>